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D3" w:rsidRPr="00E77B47" w:rsidRDefault="009712D3" w:rsidP="00263781">
      <w:pPr>
        <w:pStyle w:val="Header"/>
        <w:tabs>
          <w:tab w:val="clear" w:pos="4536"/>
          <w:tab w:val="clear" w:pos="9072"/>
          <w:tab w:val="left" w:pos="5760"/>
        </w:tabs>
      </w:pPr>
      <w:r w:rsidRPr="000C1D4C">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pt;visibility:visible">
            <v:imagedata r:id="rId5" o:title=""/>
          </v:shape>
        </w:pict>
      </w:r>
      <w:r>
        <w:rPr>
          <w:noProof/>
          <w:lang w:val="de-AT" w:eastAsia="de-AT"/>
        </w:rPr>
        <w:tab/>
      </w:r>
      <w:r w:rsidRPr="000C1D4C">
        <w:rPr>
          <w:noProof/>
          <w:lang w:val="de-AT" w:eastAsia="de-AT"/>
        </w:rPr>
        <w:pict>
          <v:shape id="_x0000_i1026" type="#_x0000_t75" style="width:164.25pt;height:42.75pt;visibility:visible">
            <v:imagedata r:id="rId6" o:title=""/>
          </v:shape>
        </w:pict>
      </w:r>
    </w:p>
    <w:p w:rsidR="009712D3" w:rsidRDefault="009712D3" w:rsidP="00C3130A">
      <w:pPr>
        <w:spacing w:line="360" w:lineRule="auto"/>
        <w:rPr>
          <w:rFonts w:ascii="Arial" w:hAnsi="Arial"/>
          <w:b/>
          <w:sz w:val="28"/>
        </w:rPr>
      </w:pPr>
    </w:p>
    <w:p w:rsidR="009712D3" w:rsidRPr="00041B19" w:rsidRDefault="009712D3" w:rsidP="00C3130A">
      <w:pPr>
        <w:spacing w:line="360" w:lineRule="auto"/>
        <w:rPr>
          <w:rFonts w:ascii="Arial" w:hAnsi="Arial" w:cs="Arial"/>
          <w:b/>
          <w:sz w:val="28"/>
        </w:rPr>
      </w:pPr>
      <w:r w:rsidRPr="00041B19">
        <w:rPr>
          <w:rFonts w:ascii="Arial" w:hAnsi="Arial"/>
          <w:b/>
          <w:sz w:val="28"/>
        </w:rPr>
        <w:t xml:space="preserve">Chemical Composition of PM10 from Small-Scale Combustion Plants </w:t>
      </w:r>
      <w:r>
        <w:rPr>
          <w:rFonts w:ascii="Arial" w:hAnsi="Arial"/>
          <w:b/>
          <w:sz w:val="28"/>
        </w:rPr>
        <w:t>–</w:t>
      </w:r>
      <w:r w:rsidRPr="00041B19">
        <w:rPr>
          <w:rFonts w:ascii="Arial" w:hAnsi="Arial"/>
          <w:b/>
          <w:sz w:val="28"/>
        </w:rPr>
        <w:t xml:space="preserve"> Factors</w:t>
      </w:r>
      <w:r>
        <w:rPr>
          <w:rFonts w:ascii="Arial" w:hAnsi="Arial"/>
          <w:b/>
          <w:sz w:val="28"/>
        </w:rPr>
        <w:t xml:space="preserve"> </w:t>
      </w:r>
      <w:r w:rsidRPr="00041B19">
        <w:rPr>
          <w:rFonts w:ascii="Arial" w:hAnsi="Arial"/>
          <w:b/>
          <w:sz w:val="28"/>
        </w:rPr>
        <w:t>for the Macrotracer Model</w:t>
      </w:r>
    </w:p>
    <w:p w:rsidR="009712D3" w:rsidRPr="00041B19" w:rsidRDefault="009712D3">
      <w:pPr>
        <w:rPr>
          <w:rFonts w:ascii="Arial" w:hAnsi="Arial" w:cs="Arial"/>
        </w:rPr>
      </w:pPr>
    </w:p>
    <w:p w:rsidR="009712D3" w:rsidRPr="00041B19" w:rsidRDefault="009712D3" w:rsidP="00C3130A">
      <w:pPr>
        <w:spacing w:line="360" w:lineRule="auto"/>
        <w:rPr>
          <w:rFonts w:ascii="Arial" w:hAnsi="Arial" w:cs="Arial"/>
          <w:b/>
          <w:sz w:val="22"/>
        </w:rPr>
      </w:pPr>
      <w:smartTag w:uri="urn:schemas-microsoft-com:office:smarttags" w:element="place">
        <w:r w:rsidRPr="00041B19">
          <w:rPr>
            <w:rFonts w:ascii="Arial" w:hAnsi="Arial"/>
            <w:b/>
            <w:sz w:val="22"/>
            <w:u w:val="single"/>
          </w:rPr>
          <w:t>Magdalena</w:t>
        </w:r>
      </w:smartTag>
      <w:r w:rsidRPr="00041B19">
        <w:rPr>
          <w:rFonts w:ascii="Arial" w:hAnsi="Arial"/>
          <w:b/>
          <w:sz w:val="22"/>
          <w:u w:val="single"/>
        </w:rPr>
        <w:t xml:space="preserve"> Kistler</w:t>
      </w:r>
      <w:r w:rsidRPr="00041B19">
        <w:rPr>
          <w:rFonts w:ascii="Arial" w:hAnsi="Arial"/>
          <w:b/>
          <w:sz w:val="22"/>
          <w:u w:val="single"/>
          <w:vertAlign w:val="superscript"/>
        </w:rPr>
        <w:t>1</w:t>
      </w:r>
      <w:r w:rsidRPr="00041B19">
        <w:rPr>
          <w:rFonts w:ascii="Arial" w:hAnsi="Arial"/>
          <w:b/>
          <w:sz w:val="22"/>
        </w:rPr>
        <w:t>, Christoph Schmidl</w:t>
      </w:r>
      <w:r w:rsidRPr="00041B19">
        <w:rPr>
          <w:rFonts w:ascii="Arial" w:hAnsi="Arial"/>
          <w:b/>
          <w:sz w:val="22"/>
          <w:vertAlign w:val="superscript"/>
        </w:rPr>
        <w:t>2</w:t>
      </w:r>
      <w:r w:rsidRPr="00041B19">
        <w:rPr>
          <w:rFonts w:ascii="Arial" w:hAnsi="Arial"/>
          <w:b/>
          <w:sz w:val="22"/>
        </w:rPr>
        <w:t>, Emmanuel Padouvas</w:t>
      </w:r>
      <w:r w:rsidRPr="00041B19">
        <w:rPr>
          <w:rFonts w:ascii="Arial" w:hAnsi="Arial"/>
          <w:b/>
          <w:sz w:val="22"/>
          <w:vertAlign w:val="superscript"/>
        </w:rPr>
        <w:t>3</w:t>
      </w:r>
      <w:r w:rsidRPr="00041B19">
        <w:rPr>
          <w:rFonts w:ascii="Arial" w:hAnsi="Arial"/>
          <w:b/>
          <w:sz w:val="22"/>
        </w:rPr>
        <w:t>, Carlos Ramirez Santa-Cruz</w:t>
      </w:r>
      <w:r w:rsidRPr="00041B19">
        <w:rPr>
          <w:rFonts w:ascii="Arial" w:hAnsi="Arial"/>
          <w:b/>
          <w:sz w:val="22"/>
          <w:vertAlign w:val="superscript"/>
        </w:rPr>
        <w:t>1</w:t>
      </w:r>
      <w:r w:rsidRPr="00041B19">
        <w:rPr>
          <w:rFonts w:ascii="Arial" w:hAnsi="Arial"/>
          <w:b/>
          <w:sz w:val="22"/>
        </w:rPr>
        <w:t>, Heidi Bauer</w:t>
      </w:r>
      <w:r w:rsidRPr="00041B19">
        <w:rPr>
          <w:rFonts w:ascii="Arial" w:hAnsi="Arial"/>
          <w:b/>
          <w:sz w:val="22"/>
          <w:vertAlign w:val="superscript"/>
        </w:rPr>
        <w:t>1,†</w:t>
      </w:r>
      <w:r w:rsidRPr="00041B19">
        <w:rPr>
          <w:rFonts w:ascii="Arial" w:hAnsi="Arial"/>
          <w:b/>
          <w:sz w:val="22"/>
        </w:rPr>
        <w:t>, Anne Kasper-Giebl</w:t>
      </w:r>
      <w:r w:rsidRPr="00041B19">
        <w:rPr>
          <w:rFonts w:ascii="Arial" w:hAnsi="Arial"/>
          <w:b/>
          <w:sz w:val="22"/>
          <w:vertAlign w:val="superscript"/>
        </w:rPr>
        <w:t>1</w:t>
      </w:r>
      <w:r w:rsidRPr="00041B19">
        <w:rPr>
          <w:rFonts w:ascii="Arial" w:hAnsi="Arial"/>
          <w:b/>
          <w:sz w:val="22"/>
        </w:rPr>
        <w:t>, Hans Puxbaum</w:t>
      </w:r>
      <w:r w:rsidRPr="00041B19">
        <w:rPr>
          <w:rFonts w:ascii="Arial" w:hAnsi="Arial"/>
          <w:b/>
          <w:sz w:val="22"/>
          <w:vertAlign w:val="superscript"/>
        </w:rPr>
        <w:t>1</w:t>
      </w:r>
    </w:p>
    <w:p w:rsidR="009712D3" w:rsidRPr="00041B19" w:rsidRDefault="009712D3" w:rsidP="00C3130A">
      <w:pPr>
        <w:spacing w:line="360" w:lineRule="auto"/>
        <w:rPr>
          <w:rFonts w:ascii="Arial" w:hAnsi="Arial" w:cs="Arial"/>
          <w:b/>
          <w:sz w:val="22"/>
        </w:rPr>
      </w:pPr>
      <w:smartTag w:uri="urn:schemas-microsoft-com:office:smarttags" w:element="place">
        <w:smartTag w:uri="urn:schemas-microsoft-com:office:smarttags" w:element="PlaceName">
          <w:r w:rsidRPr="00041B19">
            <w:rPr>
              <w:rFonts w:ascii="Arial" w:hAnsi="Arial"/>
              <w:b/>
              <w:sz w:val="22"/>
              <w:vertAlign w:val="superscript"/>
            </w:rPr>
            <w:t>1</w:t>
          </w:r>
          <w:r w:rsidRPr="00041B19">
            <w:rPr>
              <w:rFonts w:ascii="Arial" w:hAnsi="Arial"/>
              <w:b/>
              <w:sz w:val="22"/>
            </w:rPr>
            <w:t>Vienna</w:t>
          </w:r>
        </w:smartTag>
        <w:r w:rsidRPr="00041B19">
          <w:rPr>
            <w:rFonts w:ascii="Arial" w:hAnsi="Arial"/>
            <w:b/>
            <w:sz w:val="22"/>
          </w:rPr>
          <w:t xml:space="preserve"> </w:t>
        </w:r>
        <w:smartTag w:uri="urn:schemas-microsoft-com:office:smarttags" w:element="PlaceType">
          <w:r w:rsidRPr="00041B19">
            <w:rPr>
              <w:rFonts w:ascii="Arial" w:hAnsi="Arial"/>
              <w:b/>
              <w:sz w:val="22"/>
            </w:rPr>
            <w:t>University</w:t>
          </w:r>
        </w:smartTag>
      </w:smartTag>
      <w:r w:rsidRPr="00041B19">
        <w:rPr>
          <w:rFonts w:ascii="Arial" w:hAnsi="Arial"/>
          <w:b/>
          <w:sz w:val="22"/>
        </w:rPr>
        <w:t xml:space="preserve"> of Technology, Institute f</w:t>
      </w:r>
      <w:r>
        <w:rPr>
          <w:rFonts w:ascii="Arial" w:hAnsi="Arial"/>
          <w:b/>
          <w:sz w:val="22"/>
        </w:rPr>
        <w:t>o</w:t>
      </w:r>
      <w:r w:rsidRPr="00041B19">
        <w:rPr>
          <w:rFonts w:ascii="Arial" w:hAnsi="Arial"/>
          <w:b/>
          <w:sz w:val="22"/>
        </w:rPr>
        <w:t>r Chemical Technologies and Chemical Analysis</w:t>
      </w:r>
    </w:p>
    <w:p w:rsidR="009712D3" w:rsidRPr="00041B19" w:rsidRDefault="009712D3" w:rsidP="00C3130A">
      <w:pPr>
        <w:spacing w:line="360" w:lineRule="auto"/>
        <w:rPr>
          <w:rFonts w:ascii="Arial" w:hAnsi="Arial" w:cs="Arial"/>
          <w:b/>
          <w:sz w:val="22"/>
        </w:rPr>
      </w:pPr>
      <w:r w:rsidRPr="00041B19">
        <w:rPr>
          <w:rFonts w:ascii="Arial" w:hAnsi="Arial"/>
          <w:b/>
          <w:sz w:val="22"/>
          <w:vertAlign w:val="superscript"/>
        </w:rPr>
        <w:t>2</w:t>
      </w:r>
      <w:r w:rsidRPr="00041B19">
        <w:rPr>
          <w:rFonts w:ascii="Arial" w:hAnsi="Arial"/>
          <w:b/>
          <w:sz w:val="22"/>
        </w:rPr>
        <w:t>Bioenergy 2020+, Location: Wieselburg</w:t>
      </w:r>
    </w:p>
    <w:p w:rsidR="009712D3" w:rsidRPr="00041B19" w:rsidRDefault="009712D3" w:rsidP="00C3130A">
      <w:pPr>
        <w:spacing w:line="360" w:lineRule="auto"/>
        <w:rPr>
          <w:rFonts w:ascii="Arial" w:hAnsi="Arial" w:cs="Arial"/>
          <w:b/>
          <w:sz w:val="22"/>
        </w:rPr>
      </w:pPr>
      <w:smartTag w:uri="urn:schemas-microsoft-com:office:smarttags" w:element="place">
        <w:smartTag w:uri="urn:schemas-microsoft-com:office:smarttags" w:element="PlaceName">
          <w:r w:rsidRPr="00041B19">
            <w:rPr>
              <w:rFonts w:ascii="Arial" w:hAnsi="Arial"/>
              <w:b/>
              <w:sz w:val="22"/>
              <w:vertAlign w:val="superscript"/>
            </w:rPr>
            <w:t>3</w:t>
          </w:r>
          <w:r w:rsidRPr="00041B19">
            <w:rPr>
              <w:rFonts w:ascii="Arial" w:hAnsi="Arial"/>
              <w:b/>
              <w:sz w:val="22"/>
            </w:rPr>
            <w:t>Vienna</w:t>
          </w:r>
        </w:smartTag>
        <w:r w:rsidRPr="00041B19">
          <w:rPr>
            <w:rFonts w:ascii="Arial" w:hAnsi="Arial"/>
            <w:b/>
            <w:sz w:val="22"/>
          </w:rPr>
          <w:t xml:space="preserve"> </w:t>
        </w:r>
        <w:smartTag w:uri="urn:schemas-microsoft-com:office:smarttags" w:element="PlaceType">
          <w:r w:rsidRPr="00041B19">
            <w:rPr>
              <w:rFonts w:ascii="Arial" w:hAnsi="Arial"/>
              <w:b/>
              <w:sz w:val="22"/>
            </w:rPr>
            <w:t>University</w:t>
          </w:r>
        </w:smartTag>
      </w:smartTag>
      <w:r w:rsidRPr="00041B19">
        <w:rPr>
          <w:rFonts w:ascii="Arial" w:hAnsi="Arial"/>
          <w:b/>
          <w:sz w:val="22"/>
        </w:rPr>
        <w:t xml:space="preserve"> of Technology, Institute for Process Technology, Environmental Technology and Technical Bioscience </w:t>
      </w:r>
    </w:p>
    <w:p w:rsidR="009712D3" w:rsidRPr="00041B19" w:rsidRDefault="009712D3" w:rsidP="00C3130A">
      <w:pPr>
        <w:spacing w:line="360" w:lineRule="auto"/>
        <w:rPr>
          <w:rFonts w:ascii="Arial" w:hAnsi="Arial" w:cs="Arial"/>
          <w:b/>
          <w:sz w:val="22"/>
        </w:rPr>
      </w:pPr>
      <w:hyperlink r:id="rId7">
        <w:r w:rsidRPr="00041B19">
          <w:rPr>
            <w:rStyle w:val="Hyperlink"/>
            <w:rFonts w:ascii="Arial" w:hAnsi="Arial" w:cs="Mangal"/>
            <w:b/>
            <w:sz w:val="22"/>
          </w:rPr>
          <w:t>magdalena.kistler@tuwien.ac.at</w:t>
        </w:r>
      </w:hyperlink>
    </w:p>
    <w:p w:rsidR="009712D3" w:rsidRPr="00041B19" w:rsidRDefault="009712D3">
      <w:pPr>
        <w:rPr>
          <w:rFonts w:ascii="Arial" w:hAnsi="Arial" w:cs="Arial"/>
        </w:rPr>
      </w:pPr>
    </w:p>
    <w:p w:rsidR="009712D3" w:rsidRPr="00041B19" w:rsidRDefault="009712D3">
      <w:pPr>
        <w:rPr>
          <w:rFonts w:ascii="Arial" w:hAnsi="Arial" w:cs="Arial"/>
          <w:b/>
          <w:i/>
          <w:sz w:val="20"/>
        </w:rPr>
      </w:pPr>
      <w:r w:rsidRPr="00041B19">
        <w:rPr>
          <w:rFonts w:ascii="Arial" w:hAnsi="Arial"/>
          <w:b/>
          <w:i/>
          <w:sz w:val="20"/>
        </w:rPr>
        <w:t>Abstract</w:t>
      </w:r>
    </w:p>
    <w:p w:rsidR="009712D3" w:rsidRPr="00041B19" w:rsidRDefault="009712D3" w:rsidP="002121DA">
      <w:pPr>
        <w:jc w:val="both"/>
        <w:rPr>
          <w:rFonts w:ascii="Arial" w:hAnsi="Arial" w:cs="Arial"/>
          <w:sz w:val="20"/>
        </w:rPr>
      </w:pPr>
      <w:r w:rsidRPr="00041B19">
        <w:rPr>
          <w:rFonts w:ascii="Arial" w:hAnsi="Arial"/>
          <w:sz w:val="20"/>
        </w:rPr>
        <w:t xml:space="preserve">Biomass is considered to be a modern, environmentally friendly fuel for small-scale combustion plants. At the same time, the combustion of biomass causes high emissions of fine dust, especially if the technology of the combustion plant is obsolete or the plant is not operated correctly. This can have a massive effect on the local and regional air quality. This problem is particularly pronounced in residential areas that are poorly aired because of the geographical conditions (e.g. a basin location). To assess the effect of biomass combustion on air quality, it is necessary to determine chemical tracers for the combustion processes by using emission measurements. The derived emission factors can then be used in model calculations (e.g. the macrotracer model). In the </w:t>
      </w:r>
      <w:r w:rsidRPr="00041B19">
        <w:rPr>
          <w:rFonts w:ascii="Arial" w:hAnsi="Arial"/>
          <w:i/>
          <w:sz w:val="20"/>
        </w:rPr>
        <w:t>PMinter</w:t>
      </w:r>
      <w:r w:rsidRPr="00041B19">
        <w:rPr>
          <w:rFonts w:ascii="Arial" w:hAnsi="Arial"/>
          <w:sz w:val="20"/>
        </w:rPr>
        <w:t xml:space="preserve"> project, the emission rates of selected anhydrous sugars, organic carbons and soot are used to determine the proportion of fine dust from wood combustion. The data comes from four projects and mainly refers to firewood combustion (beech and spruce) in individual furnaces. Several additional combustion trials with wood pellets show that their fine dust emissions are considerably lower compared to </w:t>
      </w:r>
      <w:r>
        <w:rPr>
          <w:rFonts w:ascii="Arial" w:hAnsi="Arial"/>
          <w:sz w:val="20"/>
        </w:rPr>
        <w:t>wood billets</w:t>
      </w:r>
      <w:r w:rsidRPr="00041B19">
        <w:rPr>
          <w:rFonts w:ascii="Arial" w:hAnsi="Arial"/>
          <w:sz w:val="20"/>
        </w:rPr>
        <w:t>.</w:t>
      </w:r>
    </w:p>
    <w:p w:rsidR="009712D3" w:rsidRPr="00041B19" w:rsidRDefault="009712D3">
      <w:pPr>
        <w:rPr>
          <w:rFonts w:ascii="Arial" w:hAnsi="Arial" w:cs="Arial"/>
        </w:rPr>
      </w:pPr>
    </w:p>
    <w:p w:rsidR="009712D3" w:rsidRPr="00041B19" w:rsidRDefault="009712D3">
      <w:pPr>
        <w:rPr>
          <w:rFonts w:ascii="Arial" w:hAnsi="Arial" w:cs="Arial"/>
          <w:b/>
          <w:sz w:val="22"/>
        </w:rPr>
      </w:pPr>
      <w:r w:rsidRPr="00041B19">
        <w:rPr>
          <w:rFonts w:ascii="Arial" w:hAnsi="Arial"/>
          <w:b/>
          <w:sz w:val="22"/>
        </w:rPr>
        <w:t>Introduction</w:t>
      </w:r>
    </w:p>
    <w:p w:rsidR="009712D3" w:rsidRPr="00041B19" w:rsidRDefault="009712D3" w:rsidP="006F1645">
      <w:pPr>
        <w:jc w:val="both"/>
        <w:rPr>
          <w:rFonts w:ascii="Arial" w:hAnsi="Arial" w:cs="Arial"/>
          <w:sz w:val="22"/>
        </w:rPr>
      </w:pPr>
      <w:r w:rsidRPr="00041B19">
        <w:rPr>
          <w:rFonts w:ascii="Arial" w:hAnsi="Arial"/>
          <w:sz w:val="22"/>
        </w:rPr>
        <w:t xml:space="preserve">According to information from Statistics Austria, more than 17% of all households in </w:t>
      </w:r>
      <w:smartTag w:uri="urn:schemas-microsoft-com:office:smarttags" w:element="place">
        <w:smartTag w:uri="urn:schemas-microsoft-com:office:smarttags" w:element="country-region">
          <w:r w:rsidRPr="00041B19">
            <w:rPr>
              <w:rFonts w:ascii="Arial" w:hAnsi="Arial"/>
              <w:sz w:val="22"/>
            </w:rPr>
            <w:t>Austria</w:t>
          </w:r>
        </w:smartTag>
      </w:smartTag>
      <w:r w:rsidRPr="00041B19">
        <w:rPr>
          <w:rFonts w:ascii="Arial" w:hAnsi="Arial"/>
          <w:sz w:val="22"/>
        </w:rPr>
        <w:t xml:space="preserve"> use wood or other biogenic fuels to generate heat. However, this data only covers the information for main heating. The current market analysis (Biermayer et al., 2012) estimates the stock of already installed individual furnaces in </w:t>
      </w:r>
      <w:smartTag w:uri="urn:schemas-microsoft-com:office:smarttags" w:element="place">
        <w:smartTag w:uri="urn:schemas-microsoft-com:office:smarttags" w:element="country-region">
          <w:r w:rsidRPr="00041B19">
            <w:rPr>
              <w:rFonts w:ascii="Arial" w:hAnsi="Arial"/>
              <w:sz w:val="22"/>
            </w:rPr>
            <w:t>Austria</w:t>
          </w:r>
        </w:smartTag>
      </w:smartTag>
      <w:r w:rsidRPr="00041B19">
        <w:rPr>
          <w:rFonts w:ascii="Arial" w:hAnsi="Arial"/>
          <w:sz w:val="22"/>
        </w:rPr>
        <w:t xml:space="preserve"> to be approximately 1 million. Around 40,000 individual furnaces were sold in 2011. Many of them were installed as "secondary heating" and are operated mostly in the transition times in the autumn and spring. </w:t>
      </w:r>
    </w:p>
    <w:p w:rsidR="009712D3" w:rsidRPr="00041B19" w:rsidRDefault="009712D3" w:rsidP="006F1645">
      <w:pPr>
        <w:jc w:val="both"/>
        <w:rPr>
          <w:rFonts w:ascii="Arial" w:hAnsi="Arial" w:cs="Arial"/>
          <w:sz w:val="22"/>
        </w:rPr>
      </w:pPr>
      <w:r w:rsidRPr="00041B19">
        <w:rPr>
          <w:rFonts w:ascii="Arial" w:hAnsi="Arial"/>
          <w:sz w:val="22"/>
        </w:rPr>
        <w:t>The large number of biomass small-scale combustion plants in the regions where wood is used most frequently is reflected in the poor air quality.</w:t>
      </w:r>
    </w:p>
    <w:p w:rsidR="009712D3" w:rsidRPr="00041B19" w:rsidRDefault="009712D3" w:rsidP="006F1645">
      <w:pPr>
        <w:jc w:val="both"/>
        <w:rPr>
          <w:rFonts w:ascii="Arial" w:hAnsi="Arial" w:cs="Arial"/>
          <w:sz w:val="22"/>
          <w:szCs w:val="22"/>
        </w:rPr>
      </w:pPr>
      <w:r w:rsidRPr="00041B19">
        <w:rPr>
          <w:rFonts w:ascii="Arial" w:hAnsi="Arial"/>
          <w:sz w:val="22"/>
        </w:rPr>
        <w:t xml:space="preserve">The small-scale combustion plants are mainly responsible for the increased values of fine dust (PM10). Around 30% of all PM10 emissions in </w:t>
      </w:r>
      <w:smartTag w:uri="urn:schemas-microsoft-com:office:smarttags" w:element="place">
        <w:smartTag w:uri="urn:schemas-microsoft-com:office:smarttags" w:element="country-region">
          <w:r w:rsidRPr="00041B19">
            <w:rPr>
              <w:rFonts w:ascii="Arial" w:hAnsi="Arial"/>
              <w:sz w:val="22"/>
            </w:rPr>
            <w:t>Austria</w:t>
          </w:r>
        </w:smartTag>
      </w:smartTag>
      <w:r w:rsidRPr="00041B19">
        <w:rPr>
          <w:rFonts w:ascii="Arial" w:hAnsi="Arial"/>
          <w:sz w:val="22"/>
        </w:rPr>
        <w:t xml:space="preserve"> are attributed to small-scale combustion plants (IIR, 2012, Federal Environmental Agency). This was also confirmed by </w:t>
      </w:r>
      <w:r>
        <w:rPr>
          <w:rFonts w:ascii="Arial" w:hAnsi="Arial"/>
          <w:sz w:val="22"/>
        </w:rPr>
        <w:t>air pollutants</w:t>
      </w:r>
      <w:r w:rsidRPr="00041B19">
        <w:rPr>
          <w:rFonts w:ascii="Arial" w:hAnsi="Arial"/>
          <w:sz w:val="22"/>
        </w:rPr>
        <w:t xml:space="preserve"> studies to show the fine dust sources (AQUELLA Study, Bauer et al. 2009 as well as the results of the current </w:t>
      </w:r>
      <w:r w:rsidRPr="00041B19">
        <w:rPr>
          <w:rFonts w:ascii="Arial" w:hAnsi="Arial"/>
          <w:i/>
          <w:sz w:val="22"/>
        </w:rPr>
        <w:t>PMinter</w:t>
      </w:r>
      <w:r w:rsidRPr="00041B19">
        <w:rPr>
          <w:rFonts w:ascii="Arial" w:hAnsi="Arial"/>
          <w:sz w:val="22"/>
        </w:rPr>
        <w:t xml:space="preserve"> project). Wood combustion became the most important regional factor</w:t>
      </w:r>
      <w:r>
        <w:rPr>
          <w:rFonts w:ascii="Arial" w:hAnsi="Arial"/>
          <w:sz w:val="22"/>
        </w:rPr>
        <w:t xml:space="preserve"> that</w:t>
      </w:r>
      <w:r w:rsidRPr="00041B19">
        <w:rPr>
          <w:rFonts w:ascii="Arial" w:hAnsi="Arial"/>
          <w:sz w:val="22"/>
        </w:rPr>
        <w:t xml:space="preserve"> led to several overruns of the PM10 limit value (2008/50/EC). </w:t>
      </w:r>
    </w:p>
    <w:p w:rsidR="009712D3" w:rsidRPr="00041B19" w:rsidRDefault="009712D3" w:rsidP="006F1645">
      <w:pPr>
        <w:jc w:val="both"/>
        <w:rPr>
          <w:rFonts w:ascii="Arial" w:hAnsi="Arial" w:cs="Arial"/>
          <w:sz w:val="22"/>
        </w:rPr>
      </w:pPr>
      <w:r w:rsidRPr="00041B19">
        <w:rPr>
          <w:rFonts w:ascii="Arial" w:hAnsi="Arial"/>
          <w:sz w:val="22"/>
        </w:rPr>
        <w:t xml:space="preserve">The </w:t>
      </w:r>
      <w:r>
        <w:rPr>
          <w:rFonts w:ascii="Arial" w:hAnsi="Arial"/>
          <w:sz w:val="22"/>
        </w:rPr>
        <w:t xml:space="preserve">air pollutant </w:t>
      </w:r>
      <w:r w:rsidRPr="00041B19">
        <w:rPr>
          <w:rFonts w:ascii="Arial" w:hAnsi="Arial"/>
          <w:sz w:val="22"/>
        </w:rPr>
        <w:t xml:space="preserve">studies, in which the main objective was to identify sources of fine dust, are based on information that was acquired through source characterisation.   </w:t>
      </w:r>
    </w:p>
    <w:p w:rsidR="009712D3" w:rsidRPr="00041B19" w:rsidRDefault="009712D3" w:rsidP="0043580D">
      <w:pPr>
        <w:jc w:val="both"/>
        <w:rPr>
          <w:rFonts w:ascii="Arial" w:hAnsi="Arial" w:cs="Arial"/>
          <w:sz w:val="22"/>
        </w:rPr>
      </w:pPr>
      <w:r w:rsidRPr="00041B19">
        <w:rPr>
          <w:rFonts w:ascii="Arial" w:hAnsi="Arial"/>
          <w:sz w:val="22"/>
        </w:rPr>
        <w:t xml:space="preserve">The data for characterisation of wood combustion presented here is based on four different studies to show the fine dust from small-scale combustion plants, which were conducted between 2006 and 20011 at the Vienna University of Technology. It comprises emission factors for individual tracer components and a presentation of the proportions of the tracer components levoglucosan (LG) and mannosan (MN), which provide information on the type of fuel used. </w:t>
      </w:r>
    </w:p>
    <w:p w:rsidR="009712D3" w:rsidRPr="00041B19" w:rsidRDefault="009712D3">
      <w:pPr>
        <w:rPr>
          <w:rFonts w:ascii="Arial" w:hAnsi="Arial" w:cs="Arial"/>
          <w:sz w:val="22"/>
        </w:rPr>
      </w:pPr>
      <w:r w:rsidRPr="00041B19">
        <w:rPr>
          <w:rFonts w:ascii="Arial" w:hAnsi="Arial"/>
          <w:sz w:val="22"/>
        </w:rPr>
        <w:t xml:space="preserve"> </w:t>
      </w:r>
    </w:p>
    <w:p w:rsidR="009712D3" w:rsidRPr="00041B19" w:rsidRDefault="009712D3">
      <w:pPr>
        <w:rPr>
          <w:rFonts w:ascii="Arial" w:hAnsi="Arial" w:cs="Arial"/>
          <w:b/>
          <w:sz w:val="22"/>
        </w:rPr>
      </w:pPr>
      <w:r w:rsidRPr="00041B19">
        <w:rPr>
          <w:rFonts w:ascii="Arial" w:hAnsi="Arial"/>
          <w:b/>
          <w:sz w:val="22"/>
        </w:rPr>
        <w:t>Methods</w:t>
      </w:r>
    </w:p>
    <w:p w:rsidR="009712D3" w:rsidRPr="00041B19" w:rsidRDefault="009712D3" w:rsidP="006F1645">
      <w:pPr>
        <w:jc w:val="both"/>
        <w:rPr>
          <w:rFonts w:ascii="Arial" w:hAnsi="Arial" w:cs="Arial"/>
          <w:sz w:val="22"/>
        </w:rPr>
      </w:pPr>
      <w:r w:rsidRPr="00041B19">
        <w:rPr>
          <w:rFonts w:ascii="Arial" w:hAnsi="Arial"/>
          <w:sz w:val="22"/>
        </w:rPr>
        <w:t xml:space="preserve">Chemical profiles of emissions from biomass combustion were determined for 12 plants (furnaces and boilers with output of up to a maximum of 50 kW) and around 50 different types of biomass. Besides fine dust, gaseous emissions were investigated as well as odour caused by combustion (Schmidl et al., 2008; Schmidl et al., 2011; Kistler et al., 2012). </w:t>
      </w:r>
    </w:p>
    <w:p w:rsidR="009712D3" w:rsidRPr="00041B19" w:rsidRDefault="009712D3" w:rsidP="006F1645">
      <w:pPr>
        <w:jc w:val="both"/>
        <w:rPr>
          <w:rFonts w:ascii="Arial" w:hAnsi="Arial" w:cs="Arial"/>
          <w:sz w:val="22"/>
        </w:rPr>
      </w:pPr>
      <w:r w:rsidRPr="00041B19">
        <w:rPr>
          <w:rFonts w:ascii="Arial" w:hAnsi="Arial"/>
          <w:sz w:val="22"/>
        </w:rPr>
        <w:t>Combustion was carried out at a test bench (Institute for Process Technology, Environmental Technology and Technical Bioscience) or alternatively "in the field". Fine dust was collected "cold", i.e. at room temperature, which could be achieved through a dilution system. In each case, sampling took place during the entire combustion (fuel quantities and plant settings according to information from the suppliers). The fine dust was collected on quartz filters and then subjected to the following analytical procedures:</w:t>
      </w:r>
    </w:p>
    <w:p w:rsidR="009712D3" w:rsidRPr="00041B19" w:rsidRDefault="009712D3" w:rsidP="00B909D4">
      <w:pPr>
        <w:numPr>
          <w:ilvl w:val="0"/>
          <w:numId w:val="1"/>
        </w:numPr>
        <w:jc w:val="both"/>
        <w:rPr>
          <w:rFonts w:ascii="Arial" w:hAnsi="Arial" w:cs="Arial"/>
          <w:sz w:val="22"/>
        </w:rPr>
      </w:pPr>
      <w:r w:rsidRPr="00041B19">
        <w:rPr>
          <w:rFonts w:ascii="Arial" w:hAnsi="Arial"/>
          <w:sz w:val="22"/>
        </w:rPr>
        <w:t>gravimetric determination of the mass (PM10)</w:t>
      </w:r>
    </w:p>
    <w:p w:rsidR="009712D3" w:rsidRPr="00041B19" w:rsidRDefault="009712D3" w:rsidP="00B909D4">
      <w:pPr>
        <w:numPr>
          <w:ilvl w:val="0"/>
          <w:numId w:val="1"/>
        </w:numPr>
        <w:jc w:val="both"/>
        <w:rPr>
          <w:rFonts w:ascii="Arial" w:hAnsi="Arial" w:cs="Arial"/>
          <w:sz w:val="22"/>
        </w:rPr>
      </w:pPr>
      <w:r w:rsidRPr="00041B19">
        <w:rPr>
          <w:rFonts w:ascii="Arial" w:hAnsi="Arial"/>
          <w:sz w:val="22"/>
        </w:rPr>
        <w:t>thermal-optic carbon chemical analysis (soot (EC), organic carbon (OC))</w:t>
      </w:r>
    </w:p>
    <w:p w:rsidR="009712D3" w:rsidRPr="00041B19" w:rsidRDefault="009712D3" w:rsidP="006F1645">
      <w:pPr>
        <w:numPr>
          <w:ilvl w:val="0"/>
          <w:numId w:val="1"/>
        </w:numPr>
        <w:jc w:val="both"/>
        <w:rPr>
          <w:rFonts w:ascii="Arial" w:hAnsi="Arial" w:cs="Arial"/>
          <w:sz w:val="22"/>
        </w:rPr>
      </w:pPr>
      <w:r w:rsidRPr="00041B19">
        <w:rPr>
          <w:rFonts w:ascii="Arial" w:hAnsi="Arial"/>
          <w:sz w:val="22"/>
        </w:rPr>
        <w:t>liquid chromatography (inorganic ions and anhydrous saccharide).</w:t>
      </w:r>
    </w:p>
    <w:p w:rsidR="009712D3" w:rsidRPr="00041B19" w:rsidRDefault="009712D3" w:rsidP="006B77AB">
      <w:pPr>
        <w:jc w:val="both"/>
        <w:rPr>
          <w:rFonts w:ascii="Arial" w:hAnsi="Arial" w:cs="Arial"/>
          <w:sz w:val="22"/>
        </w:rPr>
      </w:pPr>
      <w:r w:rsidRPr="00041B19">
        <w:rPr>
          <w:rFonts w:ascii="Arial" w:hAnsi="Arial"/>
          <w:sz w:val="22"/>
        </w:rPr>
        <w:t xml:space="preserve">The results presented here cover wood pellets, cuttings, briquettes, spruce and beech firewood, because those fuels are relevant for the Austrian/Slovenian border region studied as part of the </w:t>
      </w:r>
      <w:r w:rsidRPr="00041B19">
        <w:rPr>
          <w:rFonts w:ascii="Arial" w:hAnsi="Arial"/>
          <w:i/>
          <w:sz w:val="22"/>
        </w:rPr>
        <w:t>PMinter</w:t>
      </w:r>
      <w:r w:rsidRPr="00041B19">
        <w:rPr>
          <w:rFonts w:ascii="Arial" w:hAnsi="Arial"/>
          <w:sz w:val="22"/>
        </w:rPr>
        <w:t xml:space="preserve"> project according to the Austrian forest inventory, 2010 or alternatively Cop (2007). </w:t>
      </w:r>
    </w:p>
    <w:p w:rsidR="009712D3" w:rsidRPr="00041B19" w:rsidRDefault="009712D3" w:rsidP="006B77AB">
      <w:pPr>
        <w:jc w:val="both"/>
        <w:rPr>
          <w:rFonts w:ascii="Arial" w:hAnsi="Arial" w:cs="Arial"/>
          <w:sz w:val="22"/>
        </w:rPr>
      </w:pPr>
      <w:r w:rsidRPr="00041B19">
        <w:rPr>
          <w:rFonts w:ascii="Arial" w:hAnsi="Arial"/>
          <w:sz w:val="22"/>
        </w:rPr>
        <w:t xml:space="preserve">The macrotracer model calculates the wood smoke proportion via the anhydrous sugar levoglucosan, which is created by the pyrolysis of cellulose. This compound is stable to a great extent under atmospheric conditions and can therefore be used as a marker for biomass combustion (Simoneit et al. 1999). The method comprises a comparison of the proportions of LG to the particle mass (PM) as well as to the concentration of organic carbon in order to calculate the fractions of fine dust or alternatively of the fraction of the fine dust that contains carbon. The LG/MS ratio is used to draw a conclusion about the fraction of softwood or alternatively hardwood in the combustion. </w:t>
      </w:r>
    </w:p>
    <w:p w:rsidR="009712D3" w:rsidRPr="00041B19" w:rsidRDefault="009712D3">
      <w:pPr>
        <w:rPr>
          <w:rFonts w:ascii="Arial" w:hAnsi="Arial" w:cs="Arial"/>
          <w:b/>
          <w:sz w:val="22"/>
        </w:rPr>
      </w:pPr>
    </w:p>
    <w:p w:rsidR="009712D3" w:rsidRPr="00041B19" w:rsidRDefault="009712D3">
      <w:pPr>
        <w:rPr>
          <w:rFonts w:ascii="Arial" w:hAnsi="Arial" w:cs="Arial"/>
          <w:b/>
          <w:sz w:val="22"/>
        </w:rPr>
      </w:pPr>
      <w:r w:rsidRPr="00041B19">
        <w:rPr>
          <w:rFonts w:ascii="Arial" w:hAnsi="Arial"/>
          <w:b/>
          <w:sz w:val="22"/>
        </w:rPr>
        <w:t>Results</w:t>
      </w:r>
    </w:p>
    <w:p w:rsidR="009712D3" w:rsidRPr="00041B19" w:rsidRDefault="009712D3" w:rsidP="00DB1010">
      <w:pPr>
        <w:jc w:val="both"/>
        <w:rPr>
          <w:rFonts w:ascii="Arial" w:hAnsi="Arial" w:cs="Arial"/>
          <w:sz w:val="22"/>
        </w:rPr>
      </w:pPr>
      <w:r w:rsidRPr="00041B19">
        <w:rPr>
          <w:rFonts w:ascii="Arial" w:hAnsi="Arial"/>
          <w:sz w:val="22"/>
        </w:rPr>
        <w:t>The emission factors, or alternatively the emission rates (based on the total fine dust mass) of EC, OC and levoglucosan for wood pellets, cuttings, briquettes, spruce, and beech were determined in four categories:</w:t>
      </w:r>
    </w:p>
    <w:p w:rsidR="009712D3" w:rsidRPr="00041B19" w:rsidRDefault="009712D3" w:rsidP="00E37E13">
      <w:pPr>
        <w:numPr>
          <w:ilvl w:val="0"/>
          <w:numId w:val="1"/>
        </w:numPr>
        <w:jc w:val="both"/>
        <w:rPr>
          <w:rFonts w:ascii="Arial" w:hAnsi="Arial" w:cs="Arial"/>
          <w:sz w:val="22"/>
        </w:rPr>
      </w:pPr>
      <w:r w:rsidRPr="00041B19">
        <w:rPr>
          <w:rFonts w:ascii="Arial" w:hAnsi="Arial"/>
          <w:sz w:val="22"/>
        </w:rPr>
        <w:t>traditional Austrian tiled stoves</w:t>
      </w:r>
    </w:p>
    <w:p w:rsidR="009712D3" w:rsidRPr="00041B19" w:rsidRDefault="009712D3" w:rsidP="00E37E13">
      <w:pPr>
        <w:numPr>
          <w:ilvl w:val="0"/>
          <w:numId w:val="1"/>
        </w:numPr>
        <w:jc w:val="both"/>
        <w:rPr>
          <w:rFonts w:ascii="Arial" w:hAnsi="Arial" w:cs="Arial"/>
          <w:sz w:val="22"/>
        </w:rPr>
      </w:pPr>
      <w:r w:rsidRPr="00041B19">
        <w:rPr>
          <w:rFonts w:ascii="Arial" w:hAnsi="Arial"/>
          <w:sz w:val="22"/>
        </w:rPr>
        <w:t>modern fireplaces</w:t>
      </w:r>
    </w:p>
    <w:p w:rsidR="009712D3" w:rsidRPr="00041B19" w:rsidRDefault="009712D3" w:rsidP="00E37E13">
      <w:pPr>
        <w:numPr>
          <w:ilvl w:val="0"/>
          <w:numId w:val="1"/>
        </w:numPr>
        <w:jc w:val="both"/>
        <w:rPr>
          <w:rFonts w:ascii="Arial" w:hAnsi="Arial" w:cs="Arial"/>
          <w:sz w:val="22"/>
        </w:rPr>
      </w:pPr>
      <w:r w:rsidRPr="00041B19">
        <w:rPr>
          <w:rFonts w:ascii="Arial" w:hAnsi="Arial"/>
          <w:sz w:val="22"/>
        </w:rPr>
        <w:t>modern individual pellet furnaces</w:t>
      </w:r>
    </w:p>
    <w:p w:rsidR="009712D3" w:rsidRPr="00041B19" w:rsidRDefault="009712D3" w:rsidP="008C1C16">
      <w:pPr>
        <w:numPr>
          <w:ilvl w:val="0"/>
          <w:numId w:val="1"/>
        </w:numPr>
        <w:jc w:val="both"/>
        <w:rPr>
          <w:rFonts w:ascii="Arial" w:hAnsi="Arial" w:cs="Arial"/>
          <w:sz w:val="22"/>
        </w:rPr>
      </w:pPr>
      <w:r w:rsidRPr="00041B19">
        <w:rPr>
          <w:rFonts w:ascii="Arial" w:hAnsi="Arial"/>
          <w:sz w:val="22"/>
        </w:rPr>
        <w:t xml:space="preserve">modern pellet boilers. </w:t>
      </w:r>
    </w:p>
    <w:p w:rsidR="009712D3" w:rsidRPr="00041B19" w:rsidRDefault="009712D3" w:rsidP="008C1C16">
      <w:pPr>
        <w:jc w:val="both"/>
        <w:rPr>
          <w:rFonts w:ascii="Arial" w:hAnsi="Arial" w:cs="Arial"/>
          <w:sz w:val="22"/>
        </w:rPr>
      </w:pPr>
      <w:r w:rsidRPr="00041B19">
        <w:rPr>
          <w:rFonts w:ascii="Arial" w:hAnsi="Arial"/>
          <w:sz w:val="22"/>
        </w:rPr>
        <w:t xml:space="preserve">The emission factors for fine dust are in a broad range between 5 mg/MJ up to more than 400 mg/MJ, whereby the majority of the high values came from individual furnaces and </w:t>
      </w:r>
      <w:r>
        <w:rPr>
          <w:rFonts w:ascii="Arial" w:hAnsi="Arial"/>
          <w:sz w:val="22"/>
        </w:rPr>
        <w:t>wood billets</w:t>
      </w:r>
      <w:r w:rsidRPr="00041B19">
        <w:rPr>
          <w:rFonts w:ascii="Arial" w:hAnsi="Arial"/>
          <w:sz w:val="22"/>
        </w:rPr>
        <w:t>. The average fine dust values for individual pellet furnaces or alternatively boilers were considerably lower than for individual wood</w:t>
      </w:r>
      <w:r>
        <w:rPr>
          <w:rFonts w:ascii="Arial" w:hAnsi="Arial"/>
          <w:sz w:val="22"/>
        </w:rPr>
        <w:t xml:space="preserve"> billet</w:t>
      </w:r>
      <w:r w:rsidRPr="00041B19">
        <w:rPr>
          <w:rFonts w:ascii="Arial" w:hAnsi="Arial"/>
          <w:sz w:val="22"/>
        </w:rPr>
        <w:t xml:space="preserve">/briquette furnaces. </w:t>
      </w:r>
    </w:p>
    <w:p w:rsidR="009712D3" w:rsidRPr="00041B19" w:rsidRDefault="009712D3" w:rsidP="008C1C16">
      <w:pPr>
        <w:jc w:val="both"/>
        <w:rPr>
          <w:rFonts w:ascii="Arial" w:hAnsi="Arial" w:cs="Arial"/>
          <w:sz w:val="22"/>
        </w:rPr>
      </w:pPr>
      <w:r w:rsidRPr="00041B19">
        <w:rPr>
          <w:rFonts w:ascii="Arial" w:hAnsi="Arial"/>
          <w:sz w:val="22"/>
        </w:rPr>
        <w:t>The studies did not show any significant differences between PM10 emission factors for spruce and beech firewood, however there was a clear trend regarding the values for levoglucosan and mannosan. The levoglucosan fractions in the fine dust are highly dependent on the type of wood, although the formation of these compounds is also supported by specific combustion condition</w:t>
      </w:r>
      <w:r>
        <w:rPr>
          <w:rFonts w:ascii="Arial" w:hAnsi="Arial"/>
          <w:sz w:val="22"/>
        </w:rPr>
        <w:t>s</w:t>
      </w:r>
      <w:r w:rsidRPr="00041B19">
        <w:rPr>
          <w:rFonts w:ascii="Arial" w:hAnsi="Arial"/>
          <w:sz w:val="22"/>
        </w:rPr>
        <w:t>. There were very low values for the combustion of wood pellets, both in individual furnaces as well as in boiler</w:t>
      </w:r>
      <w:r>
        <w:rPr>
          <w:rFonts w:ascii="Arial" w:hAnsi="Arial"/>
          <w:sz w:val="22"/>
        </w:rPr>
        <w:t>s</w:t>
      </w:r>
      <w:r w:rsidRPr="00041B19">
        <w:rPr>
          <w:rFonts w:ascii="Arial" w:hAnsi="Arial"/>
          <w:sz w:val="22"/>
        </w:rPr>
        <w:t xml:space="preserve">. In contrast, there were fractions of LG that were up to 10% of the PM10 mass for </w:t>
      </w:r>
      <w:r>
        <w:rPr>
          <w:rFonts w:ascii="Arial" w:hAnsi="Arial"/>
          <w:sz w:val="22"/>
        </w:rPr>
        <w:t>billet</w:t>
      </w:r>
      <w:r w:rsidRPr="00041B19">
        <w:rPr>
          <w:rFonts w:ascii="Arial" w:hAnsi="Arial"/>
          <w:sz w:val="22"/>
        </w:rPr>
        <w:t xml:space="preserve"> combustion. Furthermore, significant differences were also discovered for beech and spruce a</w:t>
      </w:r>
      <w:r>
        <w:rPr>
          <w:rFonts w:ascii="Arial" w:hAnsi="Arial"/>
          <w:sz w:val="22"/>
        </w:rPr>
        <w:t>s</w:t>
      </w:r>
      <w:r w:rsidRPr="00041B19">
        <w:rPr>
          <w:rFonts w:ascii="Arial" w:hAnsi="Arial"/>
          <w:sz w:val="22"/>
        </w:rPr>
        <w:t xml:space="preserve"> representatives of hardwoods and softwoods. Hence, for successful emissions modelling using LG, it is crucial to know the composition of the fuel mix that is used. </w:t>
      </w:r>
    </w:p>
    <w:p w:rsidR="009712D3" w:rsidRPr="00041B19" w:rsidRDefault="009712D3" w:rsidP="008C1C16">
      <w:pPr>
        <w:jc w:val="both"/>
        <w:rPr>
          <w:rFonts w:ascii="Arial" w:hAnsi="Arial" w:cs="Arial"/>
          <w:sz w:val="22"/>
        </w:rPr>
      </w:pPr>
      <w:r w:rsidRPr="00041B19">
        <w:rPr>
          <w:rFonts w:ascii="Arial" w:hAnsi="Arial"/>
          <w:sz w:val="22"/>
        </w:rPr>
        <w:t>The LG/MN ratio can be used for this evidence. Thanks to the differences in the chemical composition of the different varieties of wood, these two anhydrous sugars are not formed in the same quantities during combustion. The ratio can be used as a robust tool for the interpretation of the fuel that is used (Schmidl et al., 2008).</w:t>
      </w:r>
    </w:p>
    <w:p w:rsidR="009712D3" w:rsidRPr="00041B19" w:rsidRDefault="009712D3" w:rsidP="00DB1010">
      <w:pPr>
        <w:jc w:val="both"/>
        <w:rPr>
          <w:rFonts w:ascii="Arial" w:hAnsi="Arial" w:cs="Arial"/>
          <w:sz w:val="22"/>
        </w:rPr>
      </w:pPr>
      <w:r w:rsidRPr="00041B19">
        <w:rPr>
          <w:rFonts w:ascii="Arial" w:hAnsi="Arial"/>
          <w:sz w:val="22"/>
        </w:rPr>
        <w:t xml:space="preserve">Another important aspect for modelling the fine dust sources is the results of the carbon chemical analysis. Through it, further mapping of the fraction of fine dust that contains carbon is possible, which subsequently also permits a comparison to other methods of source mapping (for example the </w:t>
      </w:r>
      <w:r w:rsidRPr="00041B19">
        <w:rPr>
          <w:rFonts w:ascii="Arial" w:hAnsi="Arial"/>
          <w:sz w:val="22"/>
          <w:vertAlign w:val="superscript"/>
        </w:rPr>
        <w:t>14</w:t>
      </w:r>
      <w:r w:rsidRPr="00041B19">
        <w:rPr>
          <w:rFonts w:ascii="Arial" w:hAnsi="Arial"/>
          <w:sz w:val="22"/>
        </w:rPr>
        <w:t xml:space="preserve">C method). The EC fraction was between 20% and 50%. The heating plant with the lowest PM10 emissions usually had higher EC values. The oldest unit, a tiled stove, had the highest OC fraction. These results were confirmed by comparison to studies by Goncalves et al (2012) and subsequently, they were also used as the basis for microtracer modelling in the </w:t>
      </w:r>
      <w:r w:rsidRPr="00041B19">
        <w:rPr>
          <w:rFonts w:ascii="Arial" w:hAnsi="Arial"/>
          <w:i/>
          <w:sz w:val="22"/>
        </w:rPr>
        <w:t>PMinter</w:t>
      </w:r>
      <w:r w:rsidRPr="00041B19">
        <w:rPr>
          <w:rFonts w:ascii="Arial" w:hAnsi="Arial"/>
          <w:sz w:val="22"/>
        </w:rPr>
        <w:t xml:space="preserve"> project. </w:t>
      </w:r>
    </w:p>
    <w:p w:rsidR="009712D3" w:rsidRPr="00041B19" w:rsidRDefault="009712D3" w:rsidP="006E0B04">
      <w:pPr>
        <w:rPr>
          <w:rFonts w:ascii="Arial" w:hAnsi="Arial" w:cs="Arial"/>
          <w:b/>
          <w:sz w:val="22"/>
        </w:rPr>
      </w:pPr>
    </w:p>
    <w:p w:rsidR="009712D3" w:rsidRPr="00041B19" w:rsidRDefault="009712D3" w:rsidP="006E0B04">
      <w:pPr>
        <w:rPr>
          <w:rFonts w:ascii="Arial" w:hAnsi="Arial" w:cs="Arial"/>
          <w:b/>
          <w:sz w:val="22"/>
        </w:rPr>
      </w:pPr>
      <w:r w:rsidRPr="00041B19">
        <w:rPr>
          <w:rFonts w:ascii="Arial" w:hAnsi="Arial"/>
          <w:b/>
          <w:sz w:val="22"/>
        </w:rPr>
        <w:t>Literature</w:t>
      </w:r>
    </w:p>
    <w:p w:rsidR="009712D3" w:rsidRPr="00041B19" w:rsidRDefault="009712D3" w:rsidP="006E0B04">
      <w:pPr>
        <w:spacing w:after="40"/>
        <w:jc w:val="both"/>
        <w:rPr>
          <w:rFonts w:ascii="Arial" w:hAnsi="Arial" w:cs="Arial"/>
          <w:sz w:val="20"/>
          <w:szCs w:val="20"/>
        </w:rPr>
      </w:pPr>
      <w:r w:rsidRPr="00041B19">
        <w:rPr>
          <w:rFonts w:ascii="Arial" w:hAnsi="Arial"/>
          <w:sz w:val="20"/>
        </w:rPr>
        <w:t xml:space="preserve">Statistics for the year 2001, Statistics Austria 2007, </w:t>
      </w:r>
      <w:hyperlink r:id="rId8">
        <w:r w:rsidRPr="00041B19">
          <w:rPr>
            <w:rStyle w:val="Hyperlink"/>
            <w:rFonts w:ascii="Arial" w:hAnsi="Arial" w:cs="Mangal"/>
            <w:sz w:val="20"/>
          </w:rPr>
          <w:t>www.statistik.at</w:t>
        </w:r>
      </w:hyperlink>
      <w:r w:rsidRPr="00041B19">
        <w:rPr>
          <w:rFonts w:ascii="Arial" w:hAnsi="Arial"/>
          <w:sz w:val="20"/>
        </w:rPr>
        <w:t xml:space="preserve"> </w:t>
      </w:r>
    </w:p>
    <w:p w:rsidR="009712D3" w:rsidRPr="00041B19" w:rsidRDefault="009712D3" w:rsidP="004E2813">
      <w:pPr>
        <w:spacing w:after="40"/>
        <w:jc w:val="both"/>
        <w:rPr>
          <w:rFonts w:ascii="Arial" w:hAnsi="Arial" w:cs="Arial"/>
          <w:sz w:val="20"/>
          <w:szCs w:val="20"/>
        </w:rPr>
      </w:pPr>
      <w:r w:rsidRPr="0046506E">
        <w:rPr>
          <w:rFonts w:ascii="Arial" w:hAnsi="Arial"/>
          <w:sz w:val="20"/>
          <w:lang w:val="de-DE"/>
        </w:rPr>
        <w:t>P. Biermayr, M. Eberl, R. Ehrig, H. Fechner, C. Kristöfel, P. Eder-Neuhauser, N. Prüggler, A. Sonnleitner, C. Strasser, W. Weiss, M. Wörgetter: "</w:t>
      </w:r>
      <w:r w:rsidRPr="0046506E">
        <w:rPr>
          <w:rFonts w:ascii="Arial" w:hAnsi="Arial" w:cs="Arial"/>
          <w:sz w:val="20"/>
          <w:szCs w:val="20"/>
          <w:lang w:val="de-DE"/>
        </w:rPr>
        <w:t xml:space="preserve"> Innovative Energietechnologien in Österreich, Marktentwicklung 2011- Biomasse, Photovoltaik, Solarthermie und Wärmepumpen. Berichte aus Energie und Umweltforschung, 12/2012</w:t>
      </w:r>
      <w:r>
        <w:rPr>
          <w:rFonts w:ascii="Arial" w:hAnsi="Arial" w:cs="Arial"/>
          <w:sz w:val="20"/>
          <w:szCs w:val="20"/>
          <w:lang w:val="de-DE"/>
        </w:rPr>
        <w:t>“ (</w:t>
      </w:r>
      <w:r w:rsidRPr="0046506E">
        <w:rPr>
          <w:rFonts w:ascii="Arial" w:hAnsi="Arial"/>
          <w:i/>
          <w:sz w:val="20"/>
          <w:lang w:val="de-DE"/>
        </w:rPr>
        <w:t xml:space="preserve">Innovative energy technologies in Austria, market development 2011- biomass, photovoltaics, solar thermal energy conversion and heat pumps. </w:t>
      </w:r>
      <w:r w:rsidRPr="0046506E">
        <w:rPr>
          <w:rFonts w:ascii="Arial" w:hAnsi="Arial"/>
          <w:i/>
          <w:sz w:val="20"/>
        </w:rPr>
        <w:t>Reports from energy and environmental research, 12/2012</w:t>
      </w:r>
      <w:r>
        <w:rPr>
          <w:rFonts w:ascii="Arial" w:hAnsi="Arial"/>
          <w:sz w:val="20"/>
        </w:rPr>
        <w:t>)</w:t>
      </w:r>
      <w:r w:rsidRPr="00041B19">
        <w:rPr>
          <w:rFonts w:ascii="Arial" w:hAnsi="Arial"/>
          <w:sz w:val="20"/>
        </w:rPr>
        <w:t>; Federal Ministry of Transport, Innovation and Technology, 2012.</w:t>
      </w:r>
    </w:p>
    <w:p w:rsidR="009712D3" w:rsidRPr="00041B19" w:rsidRDefault="009712D3" w:rsidP="00DC1A0A">
      <w:pPr>
        <w:spacing w:after="40"/>
        <w:jc w:val="both"/>
        <w:rPr>
          <w:rFonts w:ascii="Arial" w:hAnsi="Arial" w:cs="Arial"/>
          <w:color w:val="000000"/>
          <w:sz w:val="20"/>
          <w:szCs w:val="20"/>
        </w:rPr>
      </w:pPr>
      <w:r w:rsidRPr="00041B19">
        <w:rPr>
          <w:rFonts w:ascii="Arial" w:hAnsi="Arial"/>
          <w:color w:val="000000"/>
          <w:sz w:val="20"/>
        </w:rPr>
        <w:t>M. Anderl, S. Haider, H. Jobstmann, T. Köther, K. Pazdernik, D. Perl, S. Poupa, M. Purzner, B. Schodl, M. Sporer, G. Stranner, M. Wieser, A.Zechmeister: "Austria´s Informative Inventory Report (IIR) 2012“; Vienna, 2012 Reports, Volume 0380 ISBN: 978-3-99004-183-3, 364 S.</w:t>
      </w:r>
    </w:p>
    <w:p w:rsidR="009712D3" w:rsidRPr="00041B19" w:rsidRDefault="009712D3" w:rsidP="00D0745C">
      <w:pPr>
        <w:jc w:val="both"/>
        <w:rPr>
          <w:rFonts w:ascii="Arial" w:hAnsi="Arial" w:cs="Arial"/>
          <w:sz w:val="20"/>
        </w:rPr>
      </w:pPr>
      <w:r w:rsidRPr="00263781">
        <w:rPr>
          <w:rFonts w:ascii="Arial" w:hAnsi="Arial"/>
          <w:sz w:val="20"/>
        </w:rPr>
        <w:t>H. Bauer, A. Kasper-Giebl, A. Limbeck, C. Ramirez - Santa Cruz, N. Jankowski, B. Klatzer, P. Pouresmaeil, A. Dattler, M. Handler, Ch. Schmidl, H. Puxbaum: "</w:t>
      </w:r>
      <w:r w:rsidRPr="00263781">
        <w:rPr>
          <w:rFonts w:ascii="Arial" w:hAnsi="Arial" w:cs="Arial"/>
          <w:sz w:val="20"/>
        </w:rPr>
        <w:t>Endbericht für das Projekt "AQUELLA“ Graz Süd PM2.5 Quellenanalyse von PM10- und PM2,5 Belastungen in Graz“ (</w:t>
      </w:r>
      <w:r w:rsidRPr="00263781">
        <w:rPr>
          <w:rFonts w:ascii="Arial" w:hAnsi="Arial"/>
          <w:i/>
          <w:sz w:val="20"/>
        </w:rPr>
        <w:t>Final report for the "AQUELLA“ project, Graz South PM2.5 source analysis of PM10 and PM2.5 pollution in Graz</w:t>
      </w:r>
      <w:r w:rsidRPr="00263781">
        <w:rPr>
          <w:rFonts w:ascii="Arial" w:hAnsi="Arial"/>
          <w:sz w:val="20"/>
        </w:rPr>
        <w:t xml:space="preserve">); Vienna, 17.3.2009, Report UA/AQ Graz South 2009 – 49S, Report no. </w:t>
      </w:r>
      <w:r w:rsidRPr="00041B19">
        <w:rPr>
          <w:rFonts w:ascii="Arial" w:hAnsi="Arial"/>
          <w:sz w:val="20"/>
        </w:rPr>
        <w:t xml:space="preserve">Lu-03-09. </w:t>
      </w:r>
    </w:p>
    <w:p w:rsidR="009712D3" w:rsidRPr="00041B19" w:rsidRDefault="009712D3" w:rsidP="00D0745C">
      <w:pPr>
        <w:jc w:val="both"/>
        <w:rPr>
          <w:rFonts w:ascii="Arial" w:hAnsi="Arial" w:cs="Arial"/>
          <w:sz w:val="20"/>
        </w:rPr>
      </w:pPr>
      <w:r w:rsidRPr="00041B19">
        <w:rPr>
          <w:rFonts w:ascii="Arial" w:hAnsi="Arial"/>
          <w:sz w:val="20"/>
        </w:rPr>
        <w:t>A. Kasper-Giebl, M. Kistler, E.C. Cetintas, E. Schreiner, C. Ramirez Santa-Cruz, S. Szidat, Y. Zhang, H. Bauer: "</w:t>
      </w:r>
      <w:r w:rsidRPr="0046506E">
        <w:rPr>
          <w:rFonts w:ascii="Arial" w:hAnsi="Arial" w:cs="Arial"/>
          <w:sz w:val="20"/>
          <w:lang w:val="en-US"/>
        </w:rPr>
        <w:t xml:space="preserve"> Makrotracer Modell zur Feinstaubquellenzuordnung (PM10) an 7 PMinter Luftgütemessstationen (Februar 2011)</w:t>
      </w:r>
      <w:r>
        <w:rPr>
          <w:rFonts w:ascii="Arial" w:hAnsi="Arial" w:cs="Arial"/>
          <w:sz w:val="20"/>
          <w:lang w:val="en-US"/>
        </w:rPr>
        <w:t>” (</w:t>
      </w:r>
      <w:r w:rsidRPr="0046506E">
        <w:rPr>
          <w:rFonts w:ascii="Arial" w:hAnsi="Arial"/>
          <w:i/>
          <w:sz w:val="20"/>
        </w:rPr>
        <w:t>Macrotracer model for fine dust source mapping (PM10) at 7 PMinter air quality measuring stations (February 2011</w:t>
      </w:r>
      <w:r w:rsidRPr="00041B19">
        <w:rPr>
          <w:rFonts w:ascii="Arial" w:hAnsi="Arial"/>
          <w:sz w:val="20"/>
        </w:rPr>
        <w:t>)</w:t>
      </w:r>
      <w:r>
        <w:rPr>
          <w:rFonts w:ascii="Arial" w:hAnsi="Arial"/>
          <w:sz w:val="20"/>
        </w:rPr>
        <w:t>)</w:t>
      </w:r>
      <w:r w:rsidRPr="00041B19">
        <w:rPr>
          <w:rFonts w:ascii="Arial" w:hAnsi="Arial"/>
          <w:sz w:val="20"/>
        </w:rPr>
        <w:t xml:space="preserve">; Submitted for the international conference </w:t>
      </w:r>
      <w:r w:rsidRPr="00041B19">
        <w:rPr>
          <w:rFonts w:ascii="Arial" w:hAnsi="Arial"/>
          <w:i/>
          <w:sz w:val="20"/>
        </w:rPr>
        <w:t>PMinter</w:t>
      </w:r>
      <w:r w:rsidRPr="00041B19">
        <w:rPr>
          <w:rFonts w:ascii="Arial" w:hAnsi="Arial"/>
          <w:sz w:val="20"/>
        </w:rPr>
        <w:t>, 18-18.09</w:t>
      </w:r>
      <w:r>
        <w:rPr>
          <w:rFonts w:ascii="Arial" w:hAnsi="Arial"/>
          <w:sz w:val="20"/>
        </w:rPr>
        <w:t>.</w:t>
      </w:r>
      <w:r w:rsidRPr="00041B19">
        <w:rPr>
          <w:rFonts w:ascii="Arial" w:hAnsi="Arial"/>
          <w:sz w:val="20"/>
        </w:rPr>
        <w:t>2013 Maribor.</w:t>
      </w:r>
    </w:p>
    <w:p w:rsidR="009712D3" w:rsidRPr="00041B19" w:rsidRDefault="009712D3" w:rsidP="006E0B04">
      <w:pPr>
        <w:spacing w:after="40"/>
        <w:jc w:val="both"/>
        <w:rPr>
          <w:rFonts w:ascii="Arial" w:hAnsi="Arial" w:cs="Arial"/>
          <w:sz w:val="20"/>
          <w:szCs w:val="20"/>
        </w:rPr>
      </w:pPr>
      <w:r w:rsidRPr="00041B19">
        <w:rPr>
          <w:rFonts w:ascii="Arial" w:hAnsi="Arial"/>
          <w:sz w:val="20"/>
        </w:rPr>
        <w:t>Guideline 2008/50/EC of the European Parliament and Council of 21 May 2008 on air quality and clean air for Europe, official journal of the European Union, L 152/1.</w:t>
      </w:r>
    </w:p>
    <w:p w:rsidR="009712D3" w:rsidRPr="00041B19" w:rsidRDefault="009712D3" w:rsidP="00E67BA9">
      <w:pPr>
        <w:spacing w:after="40"/>
        <w:jc w:val="both"/>
        <w:rPr>
          <w:rFonts w:ascii="Arial" w:hAnsi="Arial" w:cs="Arial"/>
          <w:sz w:val="20"/>
          <w:szCs w:val="20"/>
        </w:rPr>
      </w:pPr>
      <w:r w:rsidRPr="00041B19">
        <w:rPr>
          <w:rFonts w:ascii="Arial" w:hAnsi="Arial"/>
          <w:sz w:val="20"/>
        </w:rPr>
        <w:t>C. Schmidl, I. Marr, A. Caseiro, P. Kotianova, A. Berner, H. Bauer, A. Kasper-Giebl, H. Puxbaum: “Chemical characterisation of fine particle emissions from woodstove combustion of common woods growing in mid-European Alpine regions"; Atmospheric Environment, 42 (2008), 126 - 141.</w:t>
      </w:r>
    </w:p>
    <w:p w:rsidR="009712D3" w:rsidRPr="00041B19" w:rsidRDefault="009712D3" w:rsidP="00E67BA9">
      <w:pPr>
        <w:spacing w:after="40"/>
        <w:jc w:val="both"/>
        <w:rPr>
          <w:rFonts w:ascii="Arial" w:hAnsi="Arial" w:cs="Arial"/>
          <w:sz w:val="20"/>
          <w:szCs w:val="20"/>
        </w:rPr>
      </w:pPr>
      <w:r w:rsidRPr="00041B19">
        <w:rPr>
          <w:rFonts w:ascii="Arial" w:hAnsi="Arial"/>
          <w:sz w:val="20"/>
        </w:rPr>
        <w:t>C. Schmidl, M. Luisser, E. Padouvas, L. Lasselsberger, M. Rzaca, C. Ramirez-Santa Cruz, M. Handler, G. Peng, H. Bauer, H. Puxbaum: “Particulate and gaseous emissions from manually and automatically fired small scale combustion systems”; Atmospheric Environment 45 (2011) 7443 - 7454.</w:t>
      </w:r>
    </w:p>
    <w:p w:rsidR="009712D3" w:rsidRPr="00041B19" w:rsidRDefault="009712D3" w:rsidP="00D46CCA">
      <w:pPr>
        <w:jc w:val="both"/>
        <w:rPr>
          <w:rFonts w:ascii="Arial" w:hAnsi="Arial" w:cs="Arial"/>
          <w:sz w:val="20"/>
        </w:rPr>
      </w:pPr>
      <w:r w:rsidRPr="00041B19">
        <w:rPr>
          <w:rFonts w:ascii="Arial" w:hAnsi="Arial"/>
          <w:sz w:val="20"/>
        </w:rPr>
        <w:t>M. Kistler, C. Schmidl, E. Padouvas, H. Giebl, J. Lohninger, R. Ellinger, H. Bauer, H. Puxbaum: “Odor, gaseous and PM10 emissions from small scale combustion of wood types indigenous to Central Europe”; Atmospheric Environment 51 (2012) 86 – 93.</w:t>
      </w:r>
    </w:p>
    <w:p w:rsidR="009712D3" w:rsidRPr="00041B19" w:rsidRDefault="009712D3" w:rsidP="000F2ED9">
      <w:pPr>
        <w:spacing w:after="40"/>
        <w:jc w:val="both"/>
        <w:rPr>
          <w:rFonts w:ascii="Arial" w:hAnsi="Arial" w:cs="Arial"/>
          <w:sz w:val="20"/>
          <w:szCs w:val="20"/>
        </w:rPr>
      </w:pPr>
      <w:r w:rsidRPr="00041B19">
        <w:rPr>
          <w:rFonts w:ascii="Arial" w:hAnsi="Arial"/>
          <w:sz w:val="20"/>
        </w:rPr>
        <w:t>The Austrian forest inventory for the years 2000- 2002, 2010, http://bfw.ac.at.</w:t>
      </w:r>
    </w:p>
    <w:p w:rsidR="009712D3" w:rsidRPr="00041B19" w:rsidRDefault="009712D3" w:rsidP="008C4556">
      <w:pPr>
        <w:spacing w:after="40"/>
        <w:jc w:val="both"/>
        <w:rPr>
          <w:rFonts w:ascii="Arial" w:hAnsi="Arial" w:cs="Arial"/>
          <w:sz w:val="20"/>
          <w:szCs w:val="20"/>
        </w:rPr>
      </w:pPr>
      <w:r w:rsidRPr="00041B19">
        <w:rPr>
          <w:rFonts w:ascii="Arial" w:hAnsi="Arial"/>
          <w:sz w:val="20"/>
        </w:rPr>
        <w:t>T. Cop: “Forestry and Food, Slovenian Agriculture, Forestry and Food Processing Industry: Basic Characteristic and Numbers”; Slovenian Ministry of Agriculture, Ljubljana, 2007.</w:t>
      </w:r>
    </w:p>
    <w:p w:rsidR="009712D3" w:rsidRPr="00041B19" w:rsidRDefault="009712D3" w:rsidP="005F6D56">
      <w:pPr>
        <w:jc w:val="both"/>
        <w:rPr>
          <w:rFonts w:ascii="Arial" w:hAnsi="Arial" w:cs="Arial"/>
          <w:sz w:val="20"/>
          <w:szCs w:val="20"/>
        </w:rPr>
      </w:pPr>
      <w:r w:rsidRPr="00041B19">
        <w:rPr>
          <w:rFonts w:ascii="Arial" w:hAnsi="Arial"/>
          <w:sz w:val="20"/>
        </w:rPr>
        <w:t>B.R.T. Simoneit, J.J. Schauer, C.G. Nolte, D.R. Oros, V.O. Elias, M.P. Fraser, W.F. Rogge, G.R. Cass: “Levoglucosan, a tracer for cellulose in biomass burning and atmospheric particles”;  Atmospheric Environment 33 (1999), 173–182.</w:t>
      </w:r>
    </w:p>
    <w:p w:rsidR="009712D3" w:rsidRDefault="009712D3" w:rsidP="00D46CCA">
      <w:pPr>
        <w:jc w:val="both"/>
        <w:rPr>
          <w:rFonts w:ascii="Arial" w:hAnsi="Arial"/>
          <w:sz w:val="20"/>
        </w:rPr>
      </w:pPr>
      <w:r w:rsidRPr="00263781">
        <w:rPr>
          <w:rFonts w:ascii="Arial" w:hAnsi="Arial"/>
          <w:sz w:val="20"/>
          <w:lang w:val="it-IT"/>
        </w:rPr>
        <w:t xml:space="preserve">C. Gonçalves, C. Alves, M. Evtyugina, F. Mirante, C. Pio, A. Caseiro, C. Schmidl, H. Bauer, F.  </w:t>
      </w:r>
      <w:r w:rsidRPr="00041B19">
        <w:rPr>
          <w:rFonts w:ascii="Arial" w:hAnsi="Arial"/>
          <w:sz w:val="20"/>
        </w:rPr>
        <w:t>Carvalho: “Characterisation of PM10 emissions from woodstove combustion of common woods grown in Portugal”; Atmospheric Environment 44 (2010) 4474 - 4480.</w:t>
      </w:r>
    </w:p>
    <w:p w:rsidR="009712D3" w:rsidRDefault="009712D3" w:rsidP="00D46CCA">
      <w:pPr>
        <w:jc w:val="both"/>
        <w:rPr>
          <w:rFonts w:ascii="Arial" w:hAnsi="Arial"/>
          <w:sz w:val="20"/>
        </w:rPr>
      </w:pPr>
    </w:p>
    <w:p w:rsidR="009712D3" w:rsidRDefault="009712D3" w:rsidP="00D46CCA">
      <w:pPr>
        <w:jc w:val="both"/>
        <w:rPr>
          <w:rFonts w:ascii="Arial" w:hAnsi="Arial"/>
          <w:sz w:val="20"/>
        </w:rPr>
      </w:pPr>
    </w:p>
    <w:p w:rsidR="009712D3" w:rsidRDefault="009712D3" w:rsidP="00D46CCA">
      <w:pPr>
        <w:jc w:val="both"/>
        <w:rPr>
          <w:rFonts w:ascii="Arial" w:hAnsi="Arial"/>
          <w:sz w:val="20"/>
        </w:rPr>
      </w:pPr>
    </w:p>
    <w:p w:rsidR="009712D3" w:rsidRDefault="009712D3" w:rsidP="00D46CCA">
      <w:pPr>
        <w:jc w:val="both"/>
        <w:rPr>
          <w:rFonts w:ascii="Arial" w:hAnsi="Arial"/>
          <w:sz w:val="20"/>
        </w:rPr>
      </w:pPr>
    </w:p>
    <w:p w:rsidR="009712D3" w:rsidRPr="00041B19" w:rsidRDefault="009712D3" w:rsidP="00263781">
      <w:pPr>
        <w:pStyle w:val="Footer"/>
        <w:rPr>
          <w:rFonts w:ascii="Arial" w:hAnsi="Arial" w:cs="Arial"/>
          <w:sz w:val="20"/>
        </w:rPr>
      </w:pPr>
      <w:r w:rsidRPr="000C1D4C">
        <w:rPr>
          <w:noProof/>
        </w:rPr>
        <w:pict>
          <v:shape id="_x0000_i1027" type="#_x0000_t75" style="width:249.75pt;height:49.5pt;visibility:visible">
            <v:imagedata r:id="rId9" o:title=""/>
          </v:shape>
        </w:pict>
      </w:r>
      <w:r>
        <w:rPr>
          <w:noProof/>
        </w:rPr>
        <w:tab/>
      </w:r>
      <w:r w:rsidRPr="000C1D4C">
        <w:rPr>
          <w:noProof/>
        </w:rPr>
        <w:pict>
          <v:shape id="_x0000_i1028" type="#_x0000_t75" style="width:141.75pt;height:30pt;visibility:visible">
            <v:imagedata r:id="rId10" o:title=""/>
          </v:shape>
        </w:pict>
      </w:r>
    </w:p>
    <w:sectPr w:rsidR="009712D3" w:rsidRPr="00041B19" w:rsidSect="00263781">
      <w:pgSz w:w="11906" w:h="16838"/>
      <w:pgMar w:top="1079" w:right="1418" w:bottom="107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1CDB"/>
    <w:multiLevelType w:val="hybridMultilevel"/>
    <w:tmpl w:val="11845E1C"/>
    <w:lvl w:ilvl="0" w:tplc="7C228064">
      <w:start w:val="1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FB"/>
    <w:rsid w:val="000072FF"/>
    <w:rsid w:val="00041B19"/>
    <w:rsid w:val="00061B8F"/>
    <w:rsid w:val="000958D6"/>
    <w:rsid w:val="00095ECF"/>
    <w:rsid w:val="00096084"/>
    <w:rsid w:val="000A4CD7"/>
    <w:rsid w:val="000A5BFB"/>
    <w:rsid w:val="000C1D4C"/>
    <w:rsid w:val="000C3287"/>
    <w:rsid w:val="000D3FD2"/>
    <w:rsid w:val="000E60C3"/>
    <w:rsid w:val="000F2ED9"/>
    <w:rsid w:val="0011502F"/>
    <w:rsid w:val="00161DF6"/>
    <w:rsid w:val="001665BA"/>
    <w:rsid w:val="00174838"/>
    <w:rsid w:val="001942E9"/>
    <w:rsid w:val="001C6589"/>
    <w:rsid w:val="002121DA"/>
    <w:rsid w:val="00217C1B"/>
    <w:rsid w:val="00220232"/>
    <w:rsid w:val="00241CC5"/>
    <w:rsid w:val="00263781"/>
    <w:rsid w:val="00266059"/>
    <w:rsid w:val="002841B3"/>
    <w:rsid w:val="00287E95"/>
    <w:rsid w:val="002A66FB"/>
    <w:rsid w:val="002B5639"/>
    <w:rsid w:val="002D5C81"/>
    <w:rsid w:val="002D7B54"/>
    <w:rsid w:val="002F03C7"/>
    <w:rsid w:val="003146C8"/>
    <w:rsid w:val="00315508"/>
    <w:rsid w:val="00361F2E"/>
    <w:rsid w:val="003620C8"/>
    <w:rsid w:val="003A061D"/>
    <w:rsid w:val="003A7116"/>
    <w:rsid w:val="00404988"/>
    <w:rsid w:val="00406D88"/>
    <w:rsid w:val="00433AC6"/>
    <w:rsid w:val="0043580D"/>
    <w:rsid w:val="0046506E"/>
    <w:rsid w:val="00465F92"/>
    <w:rsid w:val="00476A33"/>
    <w:rsid w:val="004A3CEC"/>
    <w:rsid w:val="004B407F"/>
    <w:rsid w:val="004C2896"/>
    <w:rsid w:val="004D01D8"/>
    <w:rsid w:val="004E2813"/>
    <w:rsid w:val="005631A3"/>
    <w:rsid w:val="005A5557"/>
    <w:rsid w:val="005D361A"/>
    <w:rsid w:val="005D6EFD"/>
    <w:rsid w:val="005F6D56"/>
    <w:rsid w:val="00681437"/>
    <w:rsid w:val="00681F08"/>
    <w:rsid w:val="006B32C4"/>
    <w:rsid w:val="006B77AB"/>
    <w:rsid w:val="006E0B04"/>
    <w:rsid w:val="006F1645"/>
    <w:rsid w:val="006F3AE6"/>
    <w:rsid w:val="007168FC"/>
    <w:rsid w:val="00750485"/>
    <w:rsid w:val="00752579"/>
    <w:rsid w:val="007E0E70"/>
    <w:rsid w:val="008222EC"/>
    <w:rsid w:val="0083696E"/>
    <w:rsid w:val="008C1C16"/>
    <w:rsid w:val="008C2FFC"/>
    <w:rsid w:val="008C4556"/>
    <w:rsid w:val="008F2FA0"/>
    <w:rsid w:val="0092210F"/>
    <w:rsid w:val="0096193C"/>
    <w:rsid w:val="00967C11"/>
    <w:rsid w:val="009712D3"/>
    <w:rsid w:val="009C3FE8"/>
    <w:rsid w:val="00A41BC4"/>
    <w:rsid w:val="00A94892"/>
    <w:rsid w:val="00A96351"/>
    <w:rsid w:val="00AC2C1D"/>
    <w:rsid w:val="00AD4A46"/>
    <w:rsid w:val="00B06479"/>
    <w:rsid w:val="00B444B2"/>
    <w:rsid w:val="00B909D4"/>
    <w:rsid w:val="00BA5345"/>
    <w:rsid w:val="00BF722E"/>
    <w:rsid w:val="00C07BD5"/>
    <w:rsid w:val="00C3130A"/>
    <w:rsid w:val="00C31895"/>
    <w:rsid w:val="00C403A9"/>
    <w:rsid w:val="00C4439C"/>
    <w:rsid w:val="00C8279B"/>
    <w:rsid w:val="00C914FB"/>
    <w:rsid w:val="00C93C90"/>
    <w:rsid w:val="00C9515B"/>
    <w:rsid w:val="00CA045B"/>
    <w:rsid w:val="00CA0A82"/>
    <w:rsid w:val="00CC08DE"/>
    <w:rsid w:val="00CC2DA9"/>
    <w:rsid w:val="00CC4B38"/>
    <w:rsid w:val="00CC5982"/>
    <w:rsid w:val="00CF5E9B"/>
    <w:rsid w:val="00D0745C"/>
    <w:rsid w:val="00D31DE3"/>
    <w:rsid w:val="00D46CCA"/>
    <w:rsid w:val="00D83D31"/>
    <w:rsid w:val="00DA0DFA"/>
    <w:rsid w:val="00DB0E62"/>
    <w:rsid w:val="00DB1010"/>
    <w:rsid w:val="00DC1A0A"/>
    <w:rsid w:val="00DC3200"/>
    <w:rsid w:val="00DF712B"/>
    <w:rsid w:val="00E303DA"/>
    <w:rsid w:val="00E37E13"/>
    <w:rsid w:val="00E67BA9"/>
    <w:rsid w:val="00E77B47"/>
    <w:rsid w:val="00EC2FA1"/>
    <w:rsid w:val="00EC712C"/>
    <w:rsid w:val="00F13B4C"/>
    <w:rsid w:val="00F34E84"/>
    <w:rsid w:val="00F54524"/>
    <w:rsid w:val="00F901EC"/>
    <w:rsid w:val="00FB7872"/>
    <w:rsid w:val="00FD1232"/>
    <w:rsid w:val="00FF117F"/>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FB"/>
    <w:rPr>
      <w:rFonts w:cs="Mangal"/>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58D6"/>
    <w:rPr>
      <w:rFonts w:cs="Times New Roman"/>
      <w:color w:val="0000FF"/>
      <w:u w:val="single"/>
    </w:rPr>
  </w:style>
  <w:style w:type="character" w:styleId="FollowedHyperlink">
    <w:name w:val="FollowedHyperlink"/>
    <w:basedOn w:val="DefaultParagraphFont"/>
    <w:uiPriority w:val="99"/>
    <w:rsid w:val="00DC1A0A"/>
    <w:rPr>
      <w:rFonts w:cs="Times New Roman"/>
      <w:color w:val="800080"/>
      <w:u w:val="single"/>
    </w:rPr>
  </w:style>
  <w:style w:type="paragraph" w:styleId="BalloonText">
    <w:name w:val="Balloon Text"/>
    <w:basedOn w:val="Normal"/>
    <w:link w:val="BalloonTextChar"/>
    <w:uiPriority w:val="99"/>
    <w:rsid w:val="00CA0A82"/>
    <w:rPr>
      <w:rFonts w:ascii="Tahoma" w:hAnsi="Tahoma"/>
      <w:sz w:val="16"/>
      <w:szCs w:val="14"/>
    </w:rPr>
  </w:style>
  <w:style w:type="character" w:customStyle="1" w:styleId="BalloonTextChar">
    <w:name w:val="Balloon Text Char"/>
    <w:basedOn w:val="DefaultParagraphFont"/>
    <w:link w:val="BalloonText"/>
    <w:uiPriority w:val="99"/>
    <w:locked/>
    <w:rsid w:val="00CA0A82"/>
    <w:rPr>
      <w:rFonts w:ascii="Tahoma" w:hAnsi="Tahoma" w:cs="Mangal"/>
      <w:sz w:val="14"/>
      <w:szCs w:val="14"/>
    </w:rPr>
  </w:style>
  <w:style w:type="character" w:styleId="CommentReference">
    <w:name w:val="annotation reference"/>
    <w:basedOn w:val="DefaultParagraphFont"/>
    <w:uiPriority w:val="99"/>
    <w:rsid w:val="00CA0A82"/>
    <w:rPr>
      <w:rFonts w:cs="Times New Roman"/>
      <w:sz w:val="16"/>
      <w:szCs w:val="16"/>
    </w:rPr>
  </w:style>
  <w:style w:type="paragraph" w:styleId="CommentText">
    <w:name w:val="annotation text"/>
    <w:basedOn w:val="Normal"/>
    <w:link w:val="CommentTextChar"/>
    <w:uiPriority w:val="99"/>
    <w:rsid w:val="00CA0A82"/>
    <w:rPr>
      <w:sz w:val="20"/>
      <w:szCs w:val="18"/>
    </w:rPr>
  </w:style>
  <w:style w:type="character" w:customStyle="1" w:styleId="CommentTextChar">
    <w:name w:val="Comment Text Char"/>
    <w:basedOn w:val="DefaultParagraphFont"/>
    <w:link w:val="CommentText"/>
    <w:uiPriority w:val="99"/>
    <w:locked/>
    <w:rsid w:val="00CA0A82"/>
    <w:rPr>
      <w:rFonts w:cs="Mangal"/>
      <w:sz w:val="18"/>
      <w:szCs w:val="18"/>
    </w:rPr>
  </w:style>
  <w:style w:type="paragraph" w:styleId="CommentSubject">
    <w:name w:val="annotation subject"/>
    <w:basedOn w:val="CommentText"/>
    <w:next w:val="CommentText"/>
    <w:link w:val="CommentSubjectChar"/>
    <w:uiPriority w:val="99"/>
    <w:rsid w:val="00CA0A82"/>
    <w:rPr>
      <w:b/>
      <w:bCs/>
    </w:rPr>
  </w:style>
  <w:style w:type="character" w:customStyle="1" w:styleId="CommentSubjectChar">
    <w:name w:val="Comment Subject Char"/>
    <w:basedOn w:val="CommentTextChar"/>
    <w:link w:val="CommentSubject"/>
    <w:uiPriority w:val="99"/>
    <w:locked/>
    <w:rsid w:val="00CA0A82"/>
    <w:rPr>
      <w:b/>
      <w:bCs/>
    </w:rPr>
  </w:style>
  <w:style w:type="paragraph" w:styleId="ListParagraph">
    <w:name w:val="List Paragraph"/>
    <w:basedOn w:val="Normal"/>
    <w:uiPriority w:val="99"/>
    <w:qFormat/>
    <w:rsid w:val="00D0745C"/>
    <w:pPr>
      <w:ind w:left="720"/>
      <w:contextualSpacing/>
    </w:pPr>
    <w:rPr>
      <w:szCs w:val="21"/>
    </w:rPr>
  </w:style>
  <w:style w:type="paragraph" w:styleId="Header">
    <w:name w:val="header"/>
    <w:basedOn w:val="Normal"/>
    <w:link w:val="HeaderChar"/>
    <w:uiPriority w:val="99"/>
    <w:rsid w:val="00263781"/>
    <w:pPr>
      <w:tabs>
        <w:tab w:val="center" w:pos="4536"/>
        <w:tab w:val="right" w:pos="9072"/>
      </w:tabs>
    </w:pPr>
    <w:rPr>
      <w:rFonts w:ascii="Calibri" w:hAnsi="Calibri" w:cs="Times New Roman"/>
      <w:sz w:val="22"/>
      <w:szCs w:val="22"/>
      <w:lang w:val="sl-SI" w:eastAsia="en-US"/>
    </w:rPr>
  </w:style>
  <w:style w:type="character" w:customStyle="1" w:styleId="HeaderChar">
    <w:name w:val="Header Char"/>
    <w:basedOn w:val="DefaultParagraphFont"/>
    <w:link w:val="Header"/>
    <w:uiPriority w:val="99"/>
    <w:locked/>
    <w:rsid w:val="00263781"/>
    <w:rPr>
      <w:rFonts w:ascii="Calibri" w:hAnsi="Calibri" w:cs="Times New Roman"/>
      <w:sz w:val="22"/>
      <w:szCs w:val="22"/>
      <w:lang w:val="sl-SI" w:eastAsia="en-US" w:bidi="ar-SA"/>
    </w:rPr>
  </w:style>
  <w:style w:type="paragraph" w:styleId="Footer">
    <w:name w:val="footer"/>
    <w:basedOn w:val="Normal"/>
    <w:link w:val="FooterChar"/>
    <w:uiPriority w:val="99"/>
    <w:rsid w:val="00263781"/>
    <w:pPr>
      <w:tabs>
        <w:tab w:val="center" w:pos="4536"/>
        <w:tab w:val="right" w:pos="9072"/>
      </w:tabs>
    </w:pPr>
    <w:rPr>
      <w:rFonts w:ascii="Calibri" w:hAnsi="Calibri" w:cs="Times New Roman"/>
      <w:sz w:val="22"/>
      <w:szCs w:val="22"/>
      <w:lang w:val="sl-SI" w:eastAsia="en-US"/>
    </w:rPr>
  </w:style>
  <w:style w:type="character" w:customStyle="1" w:styleId="FooterChar">
    <w:name w:val="Footer Char"/>
    <w:basedOn w:val="DefaultParagraphFont"/>
    <w:link w:val="Footer"/>
    <w:uiPriority w:val="99"/>
    <w:locked/>
    <w:rsid w:val="00263781"/>
    <w:rPr>
      <w:rFonts w:ascii="Calibri" w:hAnsi="Calibri" w:cs="Times New Roman"/>
      <w:sz w:val="22"/>
      <w:szCs w:val="22"/>
      <w:lang w:val="sl-SI" w:eastAsia="en-US" w:bidi="ar-SA"/>
    </w:rPr>
  </w:style>
</w:styles>
</file>

<file path=word/webSettings.xml><?xml version="1.0" encoding="utf-8"?>
<w:webSettings xmlns:r="http://schemas.openxmlformats.org/officeDocument/2006/relationships" xmlns:w="http://schemas.openxmlformats.org/wordprocessingml/2006/main">
  <w:divs>
    <w:div w:id="189421501">
      <w:marLeft w:val="0"/>
      <w:marRight w:val="0"/>
      <w:marTop w:val="0"/>
      <w:marBottom w:val="0"/>
      <w:divBdr>
        <w:top w:val="none" w:sz="0" w:space="0" w:color="auto"/>
        <w:left w:val="none" w:sz="0" w:space="0" w:color="auto"/>
        <w:bottom w:val="none" w:sz="0" w:space="0" w:color="auto"/>
        <w:right w:val="none" w:sz="0" w:space="0" w:color="auto"/>
      </w:divBdr>
      <w:divsChild>
        <w:div w:id="189421508">
          <w:marLeft w:val="0"/>
          <w:marRight w:val="0"/>
          <w:marTop w:val="0"/>
          <w:marBottom w:val="0"/>
          <w:divBdr>
            <w:top w:val="single" w:sz="2" w:space="0" w:color="2E2E2E"/>
            <w:left w:val="single" w:sz="2" w:space="0" w:color="2E2E2E"/>
            <w:bottom w:val="single" w:sz="2" w:space="0" w:color="2E2E2E"/>
            <w:right w:val="single" w:sz="2" w:space="0" w:color="2E2E2E"/>
          </w:divBdr>
          <w:divsChild>
            <w:div w:id="189421506">
              <w:marLeft w:val="0"/>
              <w:marRight w:val="0"/>
              <w:marTop w:val="15"/>
              <w:marBottom w:val="0"/>
              <w:divBdr>
                <w:top w:val="none" w:sz="0" w:space="0" w:color="auto"/>
                <w:left w:val="none" w:sz="0" w:space="0" w:color="auto"/>
                <w:bottom w:val="none" w:sz="0" w:space="0" w:color="auto"/>
                <w:right w:val="none" w:sz="0" w:space="0" w:color="auto"/>
              </w:divBdr>
              <w:divsChild>
                <w:div w:id="189421530">
                  <w:marLeft w:val="0"/>
                  <w:marRight w:val="0"/>
                  <w:marTop w:val="0"/>
                  <w:marBottom w:val="0"/>
                  <w:divBdr>
                    <w:top w:val="none" w:sz="0" w:space="0" w:color="auto"/>
                    <w:left w:val="none" w:sz="0" w:space="0" w:color="auto"/>
                    <w:bottom w:val="none" w:sz="0" w:space="0" w:color="auto"/>
                    <w:right w:val="none" w:sz="0" w:space="0" w:color="auto"/>
                  </w:divBdr>
                  <w:divsChild>
                    <w:div w:id="189421518">
                      <w:marLeft w:val="0"/>
                      <w:marRight w:val="0"/>
                      <w:marTop w:val="0"/>
                      <w:marBottom w:val="0"/>
                      <w:divBdr>
                        <w:top w:val="none" w:sz="0" w:space="0" w:color="auto"/>
                        <w:left w:val="none" w:sz="0" w:space="0" w:color="auto"/>
                        <w:bottom w:val="none" w:sz="0" w:space="0" w:color="auto"/>
                        <w:right w:val="none" w:sz="0" w:space="0" w:color="auto"/>
                      </w:divBdr>
                      <w:divsChild>
                        <w:div w:id="189421513">
                          <w:marLeft w:val="0"/>
                          <w:marRight w:val="0"/>
                          <w:marTop w:val="0"/>
                          <w:marBottom w:val="0"/>
                          <w:divBdr>
                            <w:top w:val="none" w:sz="0" w:space="0" w:color="auto"/>
                            <w:left w:val="none" w:sz="0" w:space="0" w:color="auto"/>
                            <w:bottom w:val="none" w:sz="0" w:space="0" w:color="auto"/>
                            <w:right w:val="none" w:sz="0" w:space="0" w:color="auto"/>
                          </w:divBdr>
                          <w:divsChild>
                            <w:div w:id="189421520">
                              <w:marLeft w:val="0"/>
                              <w:marRight w:val="0"/>
                              <w:marTop w:val="0"/>
                              <w:marBottom w:val="315"/>
                              <w:divBdr>
                                <w:top w:val="single" w:sz="6" w:space="0" w:color="D7D7D7"/>
                                <w:left w:val="single" w:sz="2" w:space="0" w:color="D7D7D7"/>
                                <w:bottom w:val="single" w:sz="6" w:space="0" w:color="D7D7D7"/>
                                <w:right w:val="single" w:sz="2" w:space="0" w:color="D7D7D7"/>
                              </w:divBdr>
                              <w:divsChild>
                                <w:div w:id="1894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21509">
      <w:marLeft w:val="0"/>
      <w:marRight w:val="0"/>
      <w:marTop w:val="0"/>
      <w:marBottom w:val="0"/>
      <w:divBdr>
        <w:top w:val="none" w:sz="0" w:space="0" w:color="auto"/>
        <w:left w:val="none" w:sz="0" w:space="0" w:color="auto"/>
        <w:bottom w:val="none" w:sz="0" w:space="0" w:color="auto"/>
        <w:right w:val="none" w:sz="0" w:space="0" w:color="auto"/>
      </w:divBdr>
      <w:divsChild>
        <w:div w:id="189421503">
          <w:marLeft w:val="0"/>
          <w:marRight w:val="0"/>
          <w:marTop w:val="0"/>
          <w:marBottom w:val="0"/>
          <w:divBdr>
            <w:top w:val="single" w:sz="2" w:space="0" w:color="2E2E2E"/>
            <w:left w:val="single" w:sz="2" w:space="0" w:color="2E2E2E"/>
            <w:bottom w:val="single" w:sz="2" w:space="0" w:color="2E2E2E"/>
            <w:right w:val="single" w:sz="2" w:space="0" w:color="2E2E2E"/>
          </w:divBdr>
          <w:divsChild>
            <w:div w:id="189421526">
              <w:marLeft w:val="0"/>
              <w:marRight w:val="0"/>
              <w:marTop w:val="14"/>
              <w:marBottom w:val="0"/>
              <w:divBdr>
                <w:top w:val="none" w:sz="0" w:space="0" w:color="auto"/>
                <w:left w:val="none" w:sz="0" w:space="0" w:color="auto"/>
                <w:bottom w:val="none" w:sz="0" w:space="0" w:color="auto"/>
                <w:right w:val="none" w:sz="0" w:space="0" w:color="auto"/>
              </w:divBdr>
              <w:divsChild>
                <w:div w:id="189421504">
                  <w:marLeft w:val="0"/>
                  <w:marRight w:val="0"/>
                  <w:marTop w:val="0"/>
                  <w:marBottom w:val="0"/>
                  <w:divBdr>
                    <w:top w:val="none" w:sz="0" w:space="0" w:color="auto"/>
                    <w:left w:val="none" w:sz="0" w:space="0" w:color="auto"/>
                    <w:bottom w:val="none" w:sz="0" w:space="0" w:color="auto"/>
                    <w:right w:val="none" w:sz="0" w:space="0" w:color="auto"/>
                  </w:divBdr>
                  <w:divsChild>
                    <w:div w:id="189421512">
                      <w:marLeft w:val="0"/>
                      <w:marRight w:val="0"/>
                      <w:marTop w:val="0"/>
                      <w:marBottom w:val="0"/>
                      <w:divBdr>
                        <w:top w:val="none" w:sz="0" w:space="0" w:color="auto"/>
                        <w:left w:val="none" w:sz="0" w:space="0" w:color="auto"/>
                        <w:bottom w:val="none" w:sz="0" w:space="0" w:color="auto"/>
                        <w:right w:val="none" w:sz="0" w:space="0" w:color="auto"/>
                      </w:divBdr>
                      <w:divsChild>
                        <w:div w:id="1894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21514">
      <w:marLeft w:val="0"/>
      <w:marRight w:val="0"/>
      <w:marTop w:val="0"/>
      <w:marBottom w:val="0"/>
      <w:divBdr>
        <w:top w:val="none" w:sz="0" w:space="0" w:color="auto"/>
        <w:left w:val="none" w:sz="0" w:space="0" w:color="auto"/>
        <w:bottom w:val="none" w:sz="0" w:space="0" w:color="auto"/>
        <w:right w:val="none" w:sz="0" w:space="0" w:color="auto"/>
      </w:divBdr>
      <w:divsChild>
        <w:div w:id="189421528">
          <w:marLeft w:val="0"/>
          <w:marRight w:val="0"/>
          <w:marTop w:val="0"/>
          <w:marBottom w:val="0"/>
          <w:divBdr>
            <w:top w:val="none" w:sz="0" w:space="0" w:color="auto"/>
            <w:left w:val="none" w:sz="0" w:space="0" w:color="auto"/>
            <w:bottom w:val="none" w:sz="0" w:space="0" w:color="auto"/>
            <w:right w:val="none" w:sz="0" w:space="0" w:color="auto"/>
          </w:divBdr>
          <w:divsChild>
            <w:div w:id="189421527">
              <w:marLeft w:val="0"/>
              <w:marRight w:val="0"/>
              <w:marTop w:val="0"/>
              <w:marBottom w:val="0"/>
              <w:divBdr>
                <w:top w:val="none" w:sz="0" w:space="0" w:color="auto"/>
                <w:left w:val="none" w:sz="0" w:space="0" w:color="auto"/>
                <w:bottom w:val="none" w:sz="0" w:space="0" w:color="auto"/>
                <w:right w:val="none" w:sz="0" w:space="0" w:color="auto"/>
              </w:divBdr>
              <w:divsChild>
                <w:div w:id="189421519">
                  <w:marLeft w:val="0"/>
                  <w:marRight w:val="0"/>
                  <w:marTop w:val="0"/>
                  <w:marBottom w:val="0"/>
                  <w:divBdr>
                    <w:top w:val="none" w:sz="0" w:space="0" w:color="auto"/>
                    <w:left w:val="none" w:sz="0" w:space="0" w:color="auto"/>
                    <w:bottom w:val="none" w:sz="0" w:space="0" w:color="auto"/>
                    <w:right w:val="none" w:sz="0" w:space="0" w:color="auto"/>
                  </w:divBdr>
                  <w:divsChild>
                    <w:div w:id="189421507">
                      <w:marLeft w:val="0"/>
                      <w:marRight w:val="0"/>
                      <w:marTop w:val="0"/>
                      <w:marBottom w:val="0"/>
                      <w:divBdr>
                        <w:top w:val="none" w:sz="0" w:space="0" w:color="auto"/>
                        <w:left w:val="none" w:sz="0" w:space="0" w:color="auto"/>
                        <w:bottom w:val="none" w:sz="0" w:space="0" w:color="auto"/>
                        <w:right w:val="none" w:sz="0" w:space="0" w:color="auto"/>
                      </w:divBdr>
                      <w:divsChild>
                        <w:div w:id="1894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21524">
      <w:marLeft w:val="0"/>
      <w:marRight w:val="0"/>
      <w:marTop w:val="0"/>
      <w:marBottom w:val="0"/>
      <w:divBdr>
        <w:top w:val="none" w:sz="0" w:space="0" w:color="auto"/>
        <w:left w:val="none" w:sz="0" w:space="0" w:color="auto"/>
        <w:bottom w:val="none" w:sz="0" w:space="0" w:color="auto"/>
        <w:right w:val="none" w:sz="0" w:space="0" w:color="auto"/>
      </w:divBdr>
      <w:divsChild>
        <w:div w:id="189421511">
          <w:marLeft w:val="0"/>
          <w:marRight w:val="0"/>
          <w:marTop w:val="0"/>
          <w:marBottom w:val="0"/>
          <w:divBdr>
            <w:top w:val="none" w:sz="0" w:space="0" w:color="auto"/>
            <w:left w:val="none" w:sz="0" w:space="0" w:color="auto"/>
            <w:bottom w:val="none" w:sz="0" w:space="0" w:color="auto"/>
            <w:right w:val="none" w:sz="0" w:space="0" w:color="auto"/>
          </w:divBdr>
          <w:divsChild>
            <w:div w:id="189421515">
              <w:marLeft w:val="0"/>
              <w:marRight w:val="0"/>
              <w:marTop w:val="0"/>
              <w:marBottom w:val="0"/>
              <w:divBdr>
                <w:top w:val="none" w:sz="0" w:space="0" w:color="auto"/>
                <w:left w:val="none" w:sz="0" w:space="0" w:color="auto"/>
                <w:bottom w:val="none" w:sz="0" w:space="0" w:color="auto"/>
                <w:right w:val="none" w:sz="0" w:space="0" w:color="auto"/>
              </w:divBdr>
              <w:divsChild>
                <w:div w:id="189421516">
                  <w:marLeft w:val="0"/>
                  <w:marRight w:val="0"/>
                  <w:marTop w:val="0"/>
                  <w:marBottom w:val="0"/>
                  <w:divBdr>
                    <w:top w:val="none" w:sz="0" w:space="0" w:color="auto"/>
                    <w:left w:val="none" w:sz="0" w:space="0" w:color="auto"/>
                    <w:bottom w:val="none" w:sz="0" w:space="0" w:color="auto"/>
                    <w:right w:val="none" w:sz="0" w:space="0" w:color="auto"/>
                  </w:divBdr>
                  <w:divsChild>
                    <w:div w:id="189421525">
                      <w:marLeft w:val="0"/>
                      <w:marRight w:val="0"/>
                      <w:marTop w:val="0"/>
                      <w:marBottom w:val="0"/>
                      <w:divBdr>
                        <w:top w:val="none" w:sz="0" w:space="0" w:color="auto"/>
                        <w:left w:val="none" w:sz="0" w:space="0" w:color="auto"/>
                        <w:bottom w:val="none" w:sz="0" w:space="0" w:color="auto"/>
                        <w:right w:val="none" w:sz="0" w:space="0" w:color="auto"/>
                      </w:divBdr>
                      <w:divsChild>
                        <w:div w:id="1894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21532">
      <w:marLeft w:val="0"/>
      <w:marRight w:val="0"/>
      <w:marTop w:val="0"/>
      <w:marBottom w:val="0"/>
      <w:divBdr>
        <w:top w:val="none" w:sz="0" w:space="0" w:color="auto"/>
        <w:left w:val="none" w:sz="0" w:space="0" w:color="auto"/>
        <w:bottom w:val="none" w:sz="0" w:space="0" w:color="auto"/>
        <w:right w:val="none" w:sz="0" w:space="0" w:color="auto"/>
      </w:divBdr>
      <w:divsChild>
        <w:div w:id="189421529">
          <w:marLeft w:val="0"/>
          <w:marRight w:val="0"/>
          <w:marTop w:val="0"/>
          <w:marBottom w:val="0"/>
          <w:divBdr>
            <w:top w:val="single" w:sz="2" w:space="0" w:color="2E2E2E"/>
            <w:left w:val="single" w:sz="2" w:space="0" w:color="2E2E2E"/>
            <w:bottom w:val="single" w:sz="2" w:space="0" w:color="2E2E2E"/>
            <w:right w:val="single" w:sz="2" w:space="0" w:color="2E2E2E"/>
          </w:divBdr>
          <w:divsChild>
            <w:div w:id="189421510">
              <w:marLeft w:val="0"/>
              <w:marRight w:val="0"/>
              <w:marTop w:val="14"/>
              <w:marBottom w:val="0"/>
              <w:divBdr>
                <w:top w:val="none" w:sz="0" w:space="0" w:color="auto"/>
                <w:left w:val="none" w:sz="0" w:space="0" w:color="auto"/>
                <w:bottom w:val="none" w:sz="0" w:space="0" w:color="auto"/>
                <w:right w:val="none" w:sz="0" w:space="0" w:color="auto"/>
              </w:divBdr>
              <w:divsChild>
                <w:div w:id="189421505">
                  <w:marLeft w:val="0"/>
                  <w:marRight w:val="0"/>
                  <w:marTop w:val="0"/>
                  <w:marBottom w:val="0"/>
                  <w:divBdr>
                    <w:top w:val="none" w:sz="0" w:space="0" w:color="auto"/>
                    <w:left w:val="none" w:sz="0" w:space="0" w:color="auto"/>
                    <w:bottom w:val="none" w:sz="0" w:space="0" w:color="auto"/>
                    <w:right w:val="none" w:sz="0" w:space="0" w:color="auto"/>
                  </w:divBdr>
                  <w:divsChild>
                    <w:div w:id="189421521">
                      <w:marLeft w:val="0"/>
                      <w:marRight w:val="0"/>
                      <w:marTop w:val="0"/>
                      <w:marBottom w:val="0"/>
                      <w:divBdr>
                        <w:top w:val="none" w:sz="0" w:space="0" w:color="auto"/>
                        <w:left w:val="none" w:sz="0" w:space="0" w:color="auto"/>
                        <w:bottom w:val="none" w:sz="0" w:space="0" w:color="auto"/>
                        <w:right w:val="none" w:sz="0" w:space="0" w:color="auto"/>
                      </w:divBdr>
                      <w:divsChild>
                        <w:div w:id="1894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t/" TargetMode="External"/><Relationship Id="rId3" Type="http://schemas.openxmlformats.org/officeDocument/2006/relationships/settings" Target="settings.xml"/><Relationship Id="rId7" Type="http://schemas.openxmlformats.org/officeDocument/2006/relationships/hyperlink" Target="mailto:magdalena.kistler@tuwien.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1614</Words>
  <Characters>10174</Characters>
  <Application>Microsoft Office Outlook</Application>
  <DocSecurity>0</DocSecurity>
  <Lines>0</Lines>
  <Paragraphs>0</Paragraphs>
  <ScaleCrop>false</ScaleCrop>
  <Manager>schweickhardt - das übersetzungsbüro</Manager>
  <Company>TU -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MAKROTRACER MODELL FÜR FEINSTAUBQUELLENZUORDNUNG (PM10) IM FEBRUAR 2011, AN 7 PMINTER LUFTGÜTEMESSSTATIONEN</dc:title>
  <dc:subject/>
  <dc:creator>schweickhardt - das übersetzungsbüro; Magdalena Kistler</dc:creator>
  <cp:keywords/>
  <dc:description>rea/glatz</dc:description>
  <cp:lastModifiedBy>kus27</cp:lastModifiedBy>
  <cp:revision>3</cp:revision>
  <dcterms:created xsi:type="dcterms:W3CDTF">2013-07-23T07:32:00Z</dcterms:created>
  <dcterms:modified xsi:type="dcterms:W3CDTF">2013-07-31T07:12:00Z</dcterms:modified>
</cp:coreProperties>
</file>